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99121">
      <w:pPr>
        <w:spacing w:line="540" w:lineRule="exact"/>
        <w:ind w:firstLine="0" w:firstLineChars="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18BD2A71">
      <w:pPr>
        <w:spacing w:line="540" w:lineRule="exact"/>
        <w:ind w:firstLine="0" w:firstLineChars="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</w:p>
    <w:p w14:paraId="24FA3304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深圳市202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在香港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发行离岸人民币</w:t>
      </w:r>
    </w:p>
    <w:p w14:paraId="4B2134EC">
      <w:pPr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地方政府债券承销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团成员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名单</w:t>
      </w:r>
    </w:p>
    <w:tbl>
      <w:tblPr>
        <w:tblStyle w:val="5"/>
        <w:tblW w:w="62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5460"/>
      </w:tblGrid>
      <w:tr w14:paraId="2753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F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</w:tr>
      <w:tr w14:paraId="14B35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C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A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中国银行（香港）有限公司</w:t>
            </w:r>
          </w:p>
        </w:tc>
      </w:tr>
      <w:tr w14:paraId="1BAA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A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8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中国国际金融香港证券有限公司</w:t>
            </w:r>
          </w:p>
        </w:tc>
      </w:tr>
      <w:tr w14:paraId="1E6AE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4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F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香港上海汇丰银行有限公司</w:t>
            </w:r>
          </w:p>
        </w:tc>
      </w:tr>
      <w:tr w14:paraId="500F5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B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中国工商银行（亚洲）有限公司</w:t>
            </w:r>
          </w:p>
        </w:tc>
      </w:tr>
      <w:tr w14:paraId="0CC61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3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中国农业银行股份有限公司（香港分行）</w:t>
            </w:r>
          </w:p>
        </w:tc>
      </w:tr>
      <w:tr w14:paraId="4F6FF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C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96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中国建设银行（亚洲）股份有限公司</w:t>
            </w:r>
          </w:p>
        </w:tc>
      </w:tr>
      <w:tr w14:paraId="680A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6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  <w:t>交通银行股份有限公司香港分行</w:t>
            </w:r>
          </w:p>
        </w:tc>
      </w:tr>
      <w:tr w14:paraId="0F02A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2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6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中信银行（国际）有限公司</w:t>
            </w:r>
          </w:p>
        </w:tc>
      </w:tr>
      <w:tr w14:paraId="61883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12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兴业银行股份有限公司香港分行</w:t>
            </w:r>
          </w:p>
        </w:tc>
      </w:tr>
      <w:tr w14:paraId="79330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B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3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国泰君安证券（香港）有限公司</w:t>
            </w:r>
          </w:p>
        </w:tc>
      </w:tr>
      <w:tr w14:paraId="14F05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D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A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招商永隆银行有限公司</w:t>
            </w:r>
          </w:p>
        </w:tc>
      </w:tr>
      <w:tr w14:paraId="0DE0B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F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F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花旗环球金融有限公司</w:t>
            </w:r>
          </w:p>
        </w:tc>
      </w:tr>
      <w:tr w14:paraId="6F89C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9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4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信银（香港）资本有限公司</w:t>
            </w:r>
          </w:p>
        </w:tc>
      </w:tr>
      <w:tr w14:paraId="070EE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7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中国民生银行股份有限公司香港分行</w:t>
            </w:r>
          </w:p>
        </w:tc>
      </w:tr>
      <w:tr w14:paraId="0C1E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F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D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中信里昂证券有限公司</w:t>
            </w:r>
          </w:p>
        </w:tc>
      </w:tr>
      <w:tr w14:paraId="3CB4E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3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3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上海浦东发展银行股份有限公司香港分行</w:t>
            </w:r>
          </w:p>
        </w:tc>
      </w:tr>
      <w:tr w14:paraId="2634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D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海通国际证券有限公司</w:t>
            </w:r>
          </w:p>
        </w:tc>
      </w:tr>
      <w:tr w14:paraId="52EC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8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4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中国银河国际证券（香港）有限公司</w:t>
            </w:r>
          </w:p>
        </w:tc>
      </w:tr>
      <w:tr w14:paraId="2AE9F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1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9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华夏银行股份有限公司香港分行</w:t>
            </w:r>
          </w:p>
        </w:tc>
      </w:tr>
      <w:tr w14:paraId="12D74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5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A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瑞穗证券亚洲有限公司</w:t>
            </w:r>
          </w:p>
        </w:tc>
      </w:tr>
      <w:tr w14:paraId="36DC9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D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1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华泰金融控股（香港）有限公司</w:t>
            </w:r>
          </w:p>
        </w:tc>
      </w:tr>
      <w:tr w14:paraId="0ECFB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68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E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上银国际证券有限公司</w:t>
            </w:r>
          </w:p>
        </w:tc>
      </w:tr>
      <w:tr w14:paraId="3B8C6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45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7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渣打银行（香港）有限公司</w:t>
            </w:r>
          </w:p>
        </w:tc>
      </w:tr>
      <w:tr w14:paraId="79782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B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7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中国光大银行股份有限公司香港分行</w:t>
            </w:r>
          </w:p>
        </w:tc>
      </w:tr>
      <w:tr w14:paraId="45081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0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中信建投（国际）证券有限公司</w:t>
            </w:r>
          </w:p>
        </w:tc>
      </w:tr>
      <w:tr w14:paraId="379BF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E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兴证国际证券有限公司</w:t>
            </w:r>
          </w:p>
        </w:tc>
      </w:tr>
      <w:tr w14:paraId="15B07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E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5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浙商银行股份有限公司（香港分行）</w:t>
            </w:r>
          </w:p>
        </w:tc>
      </w:tr>
      <w:tr w14:paraId="10274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5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5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申万宏源证券（香港）有限公司</w:t>
            </w:r>
          </w:p>
        </w:tc>
      </w:tr>
      <w:tr w14:paraId="56FE7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19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国都证券（香港）有限公司</w:t>
            </w:r>
          </w:p>
        </w:tc>
      </w:tr>
    </w:tbl>
    <w:p w14:paraId="14990E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5604EE"/>
    <w:rsid w:val="6956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after="200" w:line="600" w:lineRule="exact"/>
      <w:ind w:firstLine="420"/>
    </w:pPr>
    <w:rPr>
      <w:rFonts w:ascii="Times New Roman" w:hAnsi="Times New Roman" w:eastAsia="CESI仿宋-GB2312"/>
      <w:sz w:val="32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2026-08-10T09:10:00Z</dcterms:created>
  <dc:creator>霍比特人</dc:creator>
  <cp:lastModifiedBy>霍比特人</cp:lastModifiedBy>
  <dcterms:modified xsi:type="dcterms:W3CDTF">2026-08-10T09:11:20Z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2FC81E92808245F8A2CCB730B6C5C5AD_11</vt:lpwstr>
  </property>
  <property fmtid="{D5CDD505-2E9C-101B-9397-08002B2CF9AE}" pid="4" name="KSOTemplateDocerSaveRecord">
    <vt:lpwstr>eyJoZGlkIjoiYzg0MTEwMDc1ZDhiM2UwMjQ0OTNjNTE4MDIyZTczOWQiLCJ1c2VySWQiOiI4MTY1OTQ4ODYifQ==</vt:lpwstr>
  </property>
</Properties>
</file>