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04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深财债〔2025〕33号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40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深圳市财政局关于发行2025年深圳市政府</w:t>
      </w:r>
    </w:p>
    <w:p>
      <w:pPr>
        <w:ind w:left="826"/>
        <w:spacing w:before="1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3"/>
        </w:rPr>
        <w:t>专项债券(十六至二十四期)、再融资</w:t>
      </w:r>
    </w:p>
    <w:p>
      <w:pPr>
        <w:ind w:left="926"/>
        <w:spacing w:before="1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8"/>
        </w:rPr>
        <w:t>一般债券(三期)和再融资专项债券</w:t>
      </w:r>
    </w:p>
    <w:p>
      <w:pPr>
        <w:ind w:left="1786"/>
        <w:spacing w:before="1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1"/>
        </w:rPr>
        <w:t>(三至四期)有关事宜的通知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firstLine="60"/>
        <w:spacing w:before="101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司、上海证券交易所、深圳证券交易所、北京证券交易所，2025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年深圳市政府债券承销团成员：</w:t>
      </w:r>
    </w:p>
    <w:p>
      <w:pPr>
        <w:ind w:right="27" w:firstLine="670"/>
        <w:spacing w:before="26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行2025年深圳市政府专项债券(十六至二十四期)、再融资一般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债券(三期)和再融资专项债券(三至四期)。现就</w:t>
      </w:r>
      <w:r>
        <w:rPr>
          <w:rFonts w:ascii="FangSong" w:hAnsi="FangSong" w:eastAsia="FangSong" w:cs="FangSong"/>
          <w:sz w:val="31"/>
          <w:szCs w:val="31"/>
          <w:spacing w:val="30"/>
        </w:rPr>
        <w:t>本批债券发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行有关事宜通知如下：</w:t>
      </w:r>
    </w:p>
    <w:p>
      <w:pPr>
        <w:spacing w:line="340" w:lineRule="auto"/>
        <w:sectPr>
          <w:footerReference w:type="default" r:id="rId1"/>
          <w:pgSz w:w="11910" w:h="16840"/>
          <w:pgMar w:top="1431" w:right="1358" w:bottom="1634" w:left="1579" w:header="0" w:footer="130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60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一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、发行安排</w:t>
      </w:r>
    </w:p>
    <w:p>
      <w:pPr>
        <w:ind w:right="93" w:firstLine="739"/>
        <w:spacing w:before="18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1"/>
        </w:rPr>
        <w:t>。通过全国银行间债券市场、证券交易所债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券市场发行。</w:t>
      </w:r>
    </w:p>
    <w:p>
      <w:pPr>
        <w:ind w:right="93" w:firstLine="749"/>
        <w:spacing w:before="179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13"/>
        </w:rPr>
        <w:t>。本批债券共十二期，全部为记账式固定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利率附息债，计划发行面值总额为160.2116亿元。</w:t>
      </w:r>
    </w:p>
    <w:p>
      <w:pPr>
        <w:ind w:left="769"/>
        <w:spacing w:before="17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(三)上市安排。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本期债券按照有关规定进行上市交</w:t>
      </w:r>
      <w:r>
        <w:rPr>
          <w:rFonts w:ascii="FangSong" w:hAnsi="FangSong" w:eastAsia="FangSong" w:cs="FangSong"/>
          <w:sz w:val="31"/>
          <w:szCs w:val="31"/>
          <w:spacing w:val="9"/>
        </w:rPr>
        <w:t>易。</w:t>
      </w:r>
    </w:p>
    <w:p>
      <w:pPr>
        <w:ind w:left="769"/>
        <w:spacing w:before="21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1"/>
        </w:rPr>
        <w:t>。具体发行安排见附件1。</w:t>
      </w:r>
    </w:p>
    <w:p>
      <w:pPr>
        <w:ind w:left="664"/>
        <w:spacing w:before="19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二、竞争性招标</w:t>
      </w:r>
    </w:p>
    <w:p>
      <w:pPr>
        <w:ind w:right="51" w:firstLine="769"/>
        <w:spacing w:before="209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4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率，全场最高中标利率为各期债券的票面利率。</w:t>
      </w:r>
    </w:p>
    <w:p>
      <w:pPr>
        <w:ind w:right="44" w:firstLine="769"/>
        <w:spacing w:before="156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2025年5月12日16:00—16:40为竞争性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招标时间，竞争性招标结束后15分钟内为填制债权托</w:t>
      </w:r>
      <w:r>
        <w:rPr>
          <w:rFonts w:ascii="FangSong" w:hAnsi="FangSong" w:eastAsia="FangSong" w:cs="FangSong"/>
          <w:sz w:val="31"/>
          <w:szCs w:val="31"/>
          <w:spacing w:val="18"/>
        </w:rPr>
        <w:t>管申请书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时间。本期债券5月13日开始计息，招标结束至缴款日进行分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销。</w:t>
      </w:r>
    </w:p>
    <w:p>
      <w:pPr>
        <w:ind w:right="57" w:firstLine="769"/>
        <w:spacing w:before="185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(三)参与机构。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2</w:t>
      </w:r>
      <w:r>
        <w:rPr>
          <w:rFonts w:ascii="FangSong" w:hAnsi="FangSong" w:eastAsia="FangSong" w:cs="FangSong"/>
          <w:sz w:val="31"/>
          <w:szCs w:val="31"/>
          <w:spacing w:val="24"/>
        </w:rPr>
        <w:t>025年深圳市政府债券承销团成员(以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下简称承销团成员，名单见附件)有资格参与本次投标。</w:t>
      </w:r>
    </w:p>
    <w:p>
      <w:pPr>
        <w:ind w:firstLine="830"/>
        <w:spacing w:before="185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8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成员最高、最低标位差为30个标位，无需连续</w:t>
      </w:r>
      <w:r>
        <w:rPr>
          <w:rFonts w:ascii="FangSong" w:hAnsi="FangSong" w:eastAsia="FangSong" w:cs="FangSong"/>
          <w:sz w:val="31"/>
          <w:szCs w:val="31"/>
          <w:spacing w:val="17"/>
        </w:rPr>
        <w:t>投标。投标标位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下同)财政部公布的财政部-中国地方政府债券收益率曲线中，1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年期地方政府债券收益率算术平均值下浮8%,2年期地方政府债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券收益率算术平均值下浮8%,10年期地方政府债券收益率算术</w:t>
      </w:r>
    </w:p>
    <w:p>
      <w:pPr>
        <w:spacing w:line="320" w:lineRule="auto"/>
        <w:sectPr>
          <w:footerReference w:type="default" r:id="rId2"/>
          <w:pgSz w:w="11910" w:h="16840"/>
          <w:pgMar w:top="1431" w:right="1346" w:bottom="1566" w:left="1619" w:header="0" w:footer="125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平均值下浮13%,15年期地方政府债券收益率算术平均值下浮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14%,20年期地方政府债券收益率算术平均值下浮8%,30年期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地方政府债券收益率算术平均值下浮11%,且不低于招标日前1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至5个工作日财政部公布的财政部-中国国债收益率曲线中，同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年期国债收益率算术平均值；投标标位区间上限为上述各年</w:t>
      </w:r>
      <w:r>
        <w:rPr>
          <w:rFonts w:ascii="FangSong" w:hAnsi="FangSong" w:eastAsia="FangSong" w:cs="FangSong"/>
          <w:sz w:val="31"/>
          <w:szCs w:val="31"/>
          <w:spacing w:val="7"/>
        </w:rPr>
        <w:t>期地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方政府债券收益率算术平均值上浮10%。</w:t>
      </w:r>
    </w:p>
    <w:p>
      <w:pPr>
        <w:ind w:right="35" w:firstLine="789"/>
        <w:spacing w:before="24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3"/>
        </w:rPr>
        <w:t>。深圳市财政局于招标日通过“财政部政府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债券发行系统”组织招投标工作。</w:t>
      </w:r>
    </w:p>
    <w:p>
      <w:pPr>
        <w:ind w:left="63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三、发行款缴纳</w:t>
      </w:r>
    </w:p>
    <w:p>
      <w:pPr>
        <w:ind w:right="9" w:firstLine="629"/>
        <w:spacing w:before="224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承销团成员于2025年5月13日15:00</w:t>
      </w:r>
      <w:r>
        <w:rPr>
          <w:rFonts w:ascii="FangSong" w:hAnsi="FangSong" w:eastAsia="FangSong" w:cs="FangSong"/>
          <w:sz w:val="31"/>
          <w:szCs w:val="31"/>
          <w:spacing w:val="27"/>
        </w:rPr>
        <w:t>前，按照承销额度及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缴款通知书上确定金额，将发行款通过大额实时支</w:t>
      </w:r>
      <w:r>
        <w:rPr>
          <w:rFonts w:ascii="FangSong" w:hAnsi="FangSong" w:eastAsia="FangSong" w:cs="FangSong"/>
          <w:sz w:val="31"/>
          <w:szCs w:val="31"/>
          <w:spacing w:val="7"/>
        </w:rPr>
        <w:t>付系统缴入深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圳市财政局指定账户。缴款日期以深圳市财政局指定</w:t>
      </w:r>
      <w:r>
        <w:rPr>
          <w:rFonts w:ascii="FangSong" w:hAnsi="FangSong" w:eastAsia="FangSong" w:cs="FangSong"/>
          <w:sz w:val="31"/>
          <w:szCs w:val="31"/>
          <w:spacing w:val="7"/>
        </w:rPr>
        <w:t>账户收到款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项为准。承销团成员未按时缴付发行款的，按规定将违约金通过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大额实时支付系统缴入深圳市财政局指定账户。</w:t>
      </w:r>
    </w:p>
    <w:p>
      <w:pPr>
        <w:ind w:left="62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深圳市财政局收款账户信息：</w:t>
      </w:r>
    </w:p>
    <w:p>
      <w:pPr>
        <w:ind w:left="62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29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账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号：380100000003271001</w:t>
      </w:r>
    </w:p>
    <w:p>
      <w:pPr>
        <w:ind w:left="634"/>
        <w:spacing w:before="2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开户银行：国家金库深圳分库</w:t>
      </w:r>
    </w:p>
    <w:p>
      <w:pPr>
        <w:ind w:left="634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汇入行行号：011584003008</w:t>
      </w:r>
    </w:p>
    <w:p>
      <w:pPr>
        <w:ind w:right="3" w:firstLine="629"/>
        <w:spacing w:before="21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码(其中一般债券科目代码为105040101、25</w:t>
      </w:r>
      <w:r>
        <w:rPr>
          <w:rFonts w:ascii="FangSong" w:hAnsi="FangSong" w:eastAsia="FangSong" w:cs="FangSong"/>
          <w:sz w:val="31"/>
          <w:szCs w:val="31"/>
          <w:spacing w:val="25"/>
        </w:rPr>
        <w:t>深圳债20科目代</w:t>
      </w:r>
    </w:p>
    <w:p>
      <w:pPr>
        <w:spacing w:line="345" w:lineRule="auto"/>
        <w:sectPr>
          <w:footerReference w:type="default" r:id="rId3"/>
          <w:pgSz w:w="11910" w:h="16840"/>
          <w:pgMar w:top="1431" w:right="1314" w:bottom="1707" w:left="1680" w:header="0" w:footer="139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0" w:hanging="10"/>
        <w:spacing w:before="104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码为110110233、其他专项债科目代码均为105040298)、25深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圳债5月12日发行款。如未及时缴款，请按照原</w:t>
      </w:r>
      <w:r>
        <w:rPr>
          <w:rFonts w:ascii="FangSong" w:hAnsi="FangSong" w:eastAsia="FangSong" w:cs="FangSong"/>
          <w:sz w:val="32"/>
          <w:szCs w:val="32"/>
          <w:spacing w:val="14"/>
        </w:rPr>
        <w:t>承销合同要求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缴纳违约金，并录入：市级、1039999、25深圳</w:t>
      </w:r>
      <w:r>
        <w:rPr>
          <w:rFonts w:ascii="FangSong" w:hAnsi="FangSong" w:eastAsia="FangSong" w:cs="FangSong"/>
          <w:sz w:val="32"/>
          <w:szCs w:val="32"/>
          <w:spacing w:val="-4"/>
        </w:rPr>
        <w:t>债**逾期违约金。</w:t>
      </w:r>
    </w:p>
    <w:p>
      <w:pPr>
        <w:ind w:left="674"/>
        <w:spacing w:before="13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四</w:t>
      </w:r>
      <w:r>
        <w:rPr>
          <w:rFonts w:ascii="SimHei" w:hAnsi="SimHei" w:eastAsia="SimHei" w:cs="SimHei"/>
          <w:sz w:val="32"/>
          <w:szCs w:val="32"/>
          <w:spacing w:val="-82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、其他</w:t>
      </w:r>
    </w:p>
    <w:p>
      <w:pPr>
        <w:ind w:left="10" w:right="71" w:firstLine="799"/>
        <w:spacing w:before="204" w:line="3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2"/>
          <w:szCs w:val="32"/>
          <w:spacing w:val="18"/>
        </w:rPr>
        <w:t>(一)根据《财政部国家税务总局关于地方政府债券利息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免征所得税问题的通知》(财税〔2013〕</w:t>
      </w:r>
      <w:r>
        <w:rPr>
          <w:rFonts w:ascii="FangSong" w:hAnsi="FangSong" w:eastAsia="FangSong" w:cs="FangSong"/>
          <w:sz w:val="32"/>
          <w:szCs w:val="32"/>
          <w:spacing w:val="13"/>
        </w:rPr>
        <w:t>5号)的规定，对企业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5"/>
        </w:rPr>
        <w:t>所得税。</w:t>
      </w:r>
    </w:p>
    <w:p>
      <w:pPr>
        <w:ind w:left="10" w:right="68" w:firstLine="820"/>
        <w:spacing w:before="178" w:line="30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(二)除上述规定外，发行工作其他事宜按《深圳市财政局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财库〔2023〕77号)规定执行。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689" w:right="633" w:hanging="969"/>
        <w:spacing w:before="104" w:line="34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附件：1.2025年5月12日深圳市政府债券发行情况表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7"/>
        </w:rPr>
        <w:t>2.2025年深圳市政府债券承销团成员名单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538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3238487</wp:posOffset>
            </wp:positionH>
            <wp:positionV relativeFrom="paragraph">
              <wp:posOffset>-440499</wp:posOffset>
            </wp:positionV>
            <wp:extent cx="1549401" cy="15176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1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3"/>
        </w:rPr>
        <w:t>深圳市财政局</w:t>
      </w:r>
    </w:p>
    <w:p>
      <w:pPr>
        <w:ind w:left="5119"/>
        <w:spacing w:before="228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2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0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2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5</w:t>
      </w:r>
      <w:r>
        <w:rPr>
          <w:rFonts w:ascii="FangSong" w:hAnsi="FangSong" w:eastAsia="FangSong" w:cs="FangSong"/>
          <w:sz w:val="28"/>
          <w:szCs w:val="28"/>
          <w:spacing w:val="-4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年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4</w:t>
      </w:r>
      <w:r>
        <w:rPr>
          <w:rFonts w:ascii="FangSong" w:hAnsi="FangSong" w:eastAsia="FangSong" w:cs="FangSong"/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月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2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8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日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81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(联系人：林靖，联系电话：83938727)</w:t>
      </w:r>
    </w:p>
    <w:p>
      <w:pPr>
        <w:spacing w:line="222" w:lineRule="auto"/>
        <w:sectPr>
          <w:footerReference w:type="default" r:id="rId4"/>
          <w:pgSz w:w="11910" w:h="16840"/>
          <w:pgMar w:top="1431" w:right="1329" w:bottom="1680" w:left="1559" w:header="0" w:footer="1315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6"/>
        </w:rPr>
        <w:t>附件1</w:t>
      </w:r>
    </w:p>
    <w:p>
      <w:pPr>
        <w:ind w:left="2631"/>
        <w:spacing w:before="28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2"/>
        </w:rPr>
        <w:t>2025年5月12日深圳市政府债券发行情况表</w:t>
      </w:r>
    </w:p>
    <w:p>
      <w:pPr>
        <w:spacing w:line="183" w:lineRule="exact"/>
        <w:rPr/>
      </w:pPr>
      <w:r/>
    </w:p>
    <w:tbl>
      <w:tblPr>
        <w:tblStyle w:val="TableNormal"/>
        <w:tblW w:w="139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99"/>
        <w:gridCol w:w="969"/>
        <w:gridCol w:w="1009"/>
        <w:gridCol w:w="630"/>
        <w:gridCol w:w="869"/>
        <w:gridCol w:w="829"/>
        <w:gridCol w:w="750"/>
        <w:gridCol w:w="1609"/>
        <w:gridCol w:w="2978"/>
        <w:gridCol w:w="839"/>
        <w:gridCol w:w="829"/>
        <w:gridCol w:w="814"/>
      </w:tblGrid>
      <w:tr>
        <w:trPr>
          <w:trHeight w:val="1103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235"/>
              <w:spacing w:before="181" w:line="199" w:lineRule="auto"/>
              <w:rPr/>
            </w:pPr>
            <w:r>
              <w:rPr/>
              <w:t>序</w:t>
            </w:r>
            <w:r>
              <w:rPr>
                <w:spacing w:val="22"/>
              </w:rPr>
              <w:t xml:space="preserve">  </w:t>
            </w:r>
            <w:r>
              <w:rPr/>
              <w:t>号</w:t>
            </w:r>
          </w:p>
        </w:tc>
        <w:tc>
          <w:tcPr>
            <w:tcW w:w="129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96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2" w:line="219" w:lineRule="auto"/>
              <w:rPr/>
            </w:pPr>
            <w:r>
              <w:rPr>
                <w:spacing w:val="-2"/>
              </w:rPr>
              <w:t>债券简称</w:t>
            </w:r>
          </w:p>
        </w:tc>
        <w:tc>
          <w:tcPr>
            <w:tcW w:w="100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spacing w:val="-2"/>
              </w:rPr>
              <w:t>债券代码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13"/>
              <w:spacing w:before="7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252" w:right="168" w:hanging="89"/>
              <w:spacing w:before="142" w:line="316" w:lineRule="auto"/>
              <w:rPr/>
            </w:pPr>
            <w:r>
              <w:rPr>
                <w:spacing w:val="1"/>
              </w:rPr>
              <w:t>(年</w:t>
            </w:r>
            <w:r>
              <w:rPr/>
              <w:t xml:space="preserve"> </w:t>
            </w:r>
            <w:r>
              <w:rPr/>
              <w:t>)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42" w:right="104"/>
              <w:spacing w:before="83" w:line="327" w:lineRule="auto"/>
              <w:jc w:val="both"/>
              <w:rPr/>
            </w:pPr>
            <w:r>
              <w:rPr>
                <w:spacing w:val="-3"/>
              </w:rPr>
              <w:t>计划发</w:t>
            </w:r>
            <w:r>
              <w:rPr/>
              <w:t xml:space="preserve"> </w:t>
            </w:r>
            <w:r>
              <w:rPr>
                <w:spacing w:val="-4"/>
              </w:rPr>
              <w:t>行面值</w:t>
            </w:r>
            <w:r>
              <w:rPr/>
              <w:t xml:space="preserve"> </w:t>
            </w:r>
            <w:r>
              <w:rPr>
                <w:spacing w:val="10"/>
              </w:rPr>
              <w:t>(亿元)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24"/>
              <w:spacing w:before="82" w:line="219" w:lineRule="auto"/>
              <w:rPr/>
            </w:pPr>
            <w:r>
              <w:rPr>
                <w:spacing w:val="-3"/>
              </w:rPr>
              <w:t>竞争性</w:t>
            </w:r>
          </w:p>
          <w:p>
            <w:pPr>
              <w:pStyle w:val="TableText"/>
              <w:ind w:left="124"/>
              <w:spacing w:before="135" w:line="220" w:lineRule="auto"/>
              <w:rPr/>
            </w:pPr>
            <w:r>
              <w:rPr>
                <w:spacing w:val="-2"/>
              </w:rPr>
              <w:t>招标时</w:t>
            </w:r>
          </w:p>
          <w:p>
            <w:pPr>
              <w:pStyle w:val="TableText"/>
              <w:ind w:left="314"/>
              <w:spacing w:before="145" w:line="222" w:lineRule="auto"/>
              <w:rPr/>
            </w:pPr>
            <w:r>
              <w:rPr/>
              <w:t>间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 w:right="170"/>
              <w:spacing w:before="233" w:line="400" w:lineRule="auto"/>
              <w:rPr/>
            </w:pPr>
            <w:r>
              <w:rPr>
                <w:spacing w:val="7"/>
              </w:rPr>
              <w:t>付息</w:t>
            </w:r>
            <w:r>
              <w:rPr/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160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297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5"/>
              <w:spacing w:before="62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8"/>
              <w:spacing w:before="253" w:line="220" w:lineRule="auto"/>
              <w:rPr/>
            </w:pPr>
            <w:r>
              <w:rPr>
                <w:spacing w:val="-3"/>
              </w:rPr>
              <w:t>发行手</w:t>
            </w:r>
          </w:p>
          <w:p>
            <w:pPr>
              <w:pStyle w:val="TableText"/>
              <w:ind w:left="128"/>
              <w:spacing w:before="133" w:line="219" w:lineRule="auto"/>
              <w:rPr/>
            </w:pPr>
            <w:r>
              <w:rPr>
                <w:spacing w:val="-3"/>
              </w:rPr>
              <w:t>续费率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29"/>
              <w:spacing w:before="253" w:line="220" w:lineRule="auto"/>
              <w:rPr/>
            </w:pPr>
            <w:r>
              <w:rPr>
                <w:spacing w:val="-3"/>
              </w:rPr>
              <w:t>发行地</w:t>
            </w:r>
          </w:p>
          <w:p>
            <w:pPr>
              <w:pStyle w:val="TableText"/>
              <w:ind w:left="318"/>
              <w:spacing w:before="147" w:line="224" w:lineRule="auto"/>
              <w:rPr/>
            </w:pPr>
            <w:r>
              <w:rPr/>
              <w:t>点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08" w:right="96" w:hanging="189"/>
              <w:spacing w:before="253" w:line="363" w:lineRule="auto"/>
              <w:rPr/>
            </w:pPr>
            <w:r>
              <w:rPr>
                <w:spacing w:val="5"/>
              </w:rPr>
              <w:t>招标系</w:t>
            </w:r>
            <w:r>
              <w:rPr>
                <w:spacing w:val="1"/>
              </w:rPr>
              <w:t xml:space="preserve"> </w:t>
            </w:r>
            <w:r>
              <w:rPr/>
              <w:t>统</w:t>
            </w:r>
          </w:p>
        </w:tc>
      </w:tr>
      <w:tr>
        <w:trPr>
          <w:trHeight w:val="2516" w:hRule="atLeast"/>
        </w:trPr>
        <w:tc>
          <w:tcPr>
            <w:tcW w:w="52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1" w:line="241" w:lineRule="auto"/>
              <w:rPr/>
            </w:pPr>
            <w:r>
              <w:rPr/>
              <w:t>1</w:t>
            </w:r>
          </w:p>
        </w:tc>
        <w:tc>
          <w:tcPr>
            <w:tcW w:w="12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68" w:firstLine="89"/>
              <w:spacing w:before="61" w:line="347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券(十六期)</w:t>
            </w:r>
          </w:p>
        </w:tc>
        <w:tc>
          <w:tcPr>
            <w:tcW w:w="9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2"/>
              <w:rPr/>
            </w:pPr>
            <w:r>
              <w:rPr>
                <w:spacing w:val="-2"/>
              </w:rPr>
              <w:t>2505403</w:t>
            </w:r>
          </w:p>
        </w:tc>
        <w:tc>
          <w:tcPr>
            <w:tcW w:w="10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1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1"/>
              <w:spacing w:before="163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1" w:line="241" w:lineRule="auto"/>
              <w:rPr/>
            </w:pPr>
            <w:r>
              <w:rPr/>
              <w:t>2</w:t>
            </w:r>
          </w:p>
        </w:tc>
        <w:tc>
          <w:tcPr>
            <w:tcW w:w="8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2" w:line="239" w:lineRule="auto"/>
              <w:rPr/>
            </w:pPr>
            <w:r>
              <w:rPr>
                <w:spacing w:val="-5"/>
              </w:rPr>
              <w:t>1.5</w:t>
            </w:r>
          </w:p>
        </w:tc>
        <w:tc>
          <w:tcPr>
            <w:tcW w:w="8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101" w:hanging="139"/>
              <w:spacing w:before="62" w:line="381" w:lineRule="auto"/>
              <w:rPr/>
            </w:pPr>
            <w:r>
              <w:rPr>
                <w:spacing w:val="-4"/>
              </w:rPr>
              <w:t>16:00-1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0"/>
              <w:spacing w:before="62" w:line="366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7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60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92" w:firstLine="40"/>
              <w:spacing w:before="62" w:line="361" w:lineRule="auto"/>
              <w:rPr/>
            </w:pPr>
            <w:r>
              <w:rPr>
                <w:spacing w:val="2"/>
              </w:rPr>
              <w:t>存续期内5月13</w:t>
            </w:r>
            <w:r>
              <w:rPr/>
              <w:t xml:space="preserve"> 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9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77"/>
              <w:spacing w:before="69" w:line="219" w:lineRule="auto"/>
              <w:rPr/>
            </w:pPr>
            <w:r>
              <w:rPr>
                <w:spacing w:val="-3"/>
              </w:rPr>
              <w:t>5年期</w:t>
            </w:r>
          </w:p>
          <w:p>
            <w:pPr>
              <w:pStyle w:val="TableText"/>
              <w:ind w:left="227"/>
              <w:spacing w:before="134" w:line="219" w:lineRule="auto"/>
              <w:rPr/>
            </w:pPr>
            <w:r>
              <w:rPr>
                <w:spacing w:val="13"/>
              </w:rPr>
              <w:t>(含)</w:t>
            </w:r>
          </w:p>
          <w:p>
            <w:pPr>
              <w:pStyle w:val="TableText"/>
              <w:ind w:left="128"/>
              <w:spacing w:before="135" w:line="221" w:lineRule="auto"/>
              <w:rPr/>
            </w:pPr>
            <w:r>
              <w:rPr>
                <w:spacing w:val="3"/>
              </w:rPr>
              <w:t>以上为</w:t>
            </w:r>
          </w:p>
          <w:p>
            <w:pPr>
              <w:pStyle w:val="TableText"/>
              <w:ind w:left="78"/>
              <w:spacing w:before="159" w:line="216" w:lineRule="auto"/>
              <w:rPr/>
            </w:pPr>
            <w:r>
              <w:rPr>
                <w:spacing w:val="-2"/>
              </w:rPr>
              <w:t>0.6‰,5</w:t>
            </w:r>
          </w:p>
          <w:p>
            <w:pPr>
              <w:pStyle w:val="TableText"/>
              <w:ind w:left="317" w:right="118" w:hanging="189"/>
              <w:spacing w:before="129" w:line="335" w:lineRule="auto"/>
              <w:rPr/>
            </w:pPr>
            <w:r>
              <w:rPr>
                <w:spacing w:val="4"/>
              </w:rPr>
              <w:t>年以下</w:t>
            </w:r>
            <w:r>
              <w:rPr/>
              <w:t xml:space="preserve"> </w:t>
            </w:r>
            <w:r>
              <w:rPr/>
              <w:t>为</w:t>
            </w:r>
          </w:p>
          <w:p>
            <w:pPr>
              <w:pStyle w:val="TableText"/>
              <w:ind w:left="78"/>
              <w:spacing w:before="36" w:line="234" w:lineRule="auto"/>
              <w:rPr/>
            </w:pPr>
            <w:r>
              <w:rPr>
                <w:spacing w:val="-4"/>
              </w:rPr>
              <w:t>0.3‰0。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29"/>
              <w:spacing w:before="70" w:line="220" w:lineRule="auto"/>
              <w:rPr/>
            </w:pPr>
            <w:r>
              <w:rPr>
                <w:spacing w:val="6"/>
              </w:rPr>
              <w:t>中央国</w:t>
            </w:r>
          </w:p>
          <w:p>
            <w:pPr>
              <w:pStyle w:val="TableText"/>
              <w:ind w:left="129"/>
              <w:spacing w:before="143" w:line="219" w:lineRule="auto"/>
              <w:rPr/>
            </w:pPr>
            <w:r>
              <w:rPr>
                <w:spacing w:val="-2"/>
              </w:rPr>
              <w:t>债登记</w:t>
            </w:r>
          </w:p>
          <w:p>
            <w:pPr>
              <w:pStyle w:val="TableText"/>
              <w:ind w:left="129"/>
              <w:spacing w:before="124" w:line="219" w:lineRule="auto"/>
              <w:rPr/>
            </w:pPr>
            <w:r>
              <w:rPr>
                <w:spacing w:val="3"/>
              </w:rPr>
              <w:t>结算有</w:t>
            </w:r>
          </w:p>
          <w:p>
            <w:pPr>
              <w:pStyle w:val="TableText"/>
              <w:ind w:left="129"/>
              <w:spacing w:before="134" w:line="219" w:lineRule="auto"/>
              <w:rPr/>
            </w:pPr>
            <w:r>
              <w:rPr>
                <w:spacing w:val="2"/>
              </w:rPr>
              <w:t>限责任</w:t>
            </w:r>
          </w:p>
          <w:p>
            <w:pPr>
              <w:pStyle w:val="TableText"/>
              <w:ind w:left="129"/>
              <w:spacing w:before="147" w:line="221" w:lineRule="auto"/>
              <w:rPr/>
            </w:pPr>
            <w:r>
              <w:rPr>
                <w:spacing w:val="3"/>
              </w:rPr>
              <w:t>公司深</w:t>
            </w:r>
          </w:p>
          <w:p>
            <w:pPr>
              <w:pStyle w:val="TableText"/>
              <w:ind w:left="129"/>
              <w:spacing w:before="120" w:line="220" w:lineRule="auto"/>
              <w:rPr/>
            </w:pPr>
            <w:r>
              <w:rPr>
                <w:spacing w:val="-2"/>
              </w:rPr>
              <w:t>圳分公</w:t>
            </w:r>
          </w:p>
          <w:p>
            <w:pPr>
              <w:pStyle w:val="TableText"/>
              <w:ind w:left="318"/>
              <w:spacing w:before="155" w:line="221" w:lineRule="auto"/>
              <w:rPr/>
            </w:pPr>
            <w:r>
              <w:rPr/>
              <w:t>司</w:t>
            </w:r>
          </w:p>
        </w:tc>
        <w:tc>
          <w:tcPr>
            <w:tcW w:w="81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119"/>
              <w:spacing w:before="133" w:line="219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208" w:right="120" w:hanging="89"/>
              <w:spacing w:before="135" w:line="383" w:lineRule="auto"/>
              <w:rPr/>
            </w:pPr>
            <w:r>
              <w:rPr>
                <w:spacing w:val="-3"/>
              </w:rPr>
              <w:t>券发行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系统</w:t>
            </w:r>
          </w:p>
        </w:tc>
      </w:tr>
      <w:tr>
        <w:trPr>
          <w:trHeight w:val="1448" w:hRule="atLeast"/>
        </w:trPr>
        <w:tc>
          <w:tcPr>
            <w:tcW w:w="52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70" w:right="68" w:firstLine="89"/>
              <w:spacing w:before="262" w:line="352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券(十七期)</w:t>
            </w:r>
          </w:p>
        </w:tc>
        <w:tc>
          <w:tcPr>
            <w:tcW w:w="9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2"/>
              <w:rPr/>
            </w:pPr>
            <w:r>
              <w:rPr>
                <w:spacing w:val="-2"/>
              </w:rPr>
              <w:t>2505404</w:t>
            </w:r>
          </w:p>
        </w:tc>
        <w:tc>
          <w:tcPr>
            <w:tcW w:w="100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1"/>
              <w:spacing w:before="163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63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2" w:line="239" w:lineRule="auto"/>
              <w:rPr/>
            </w:pPr>
            <w:r>
              <w:rPr>
                <w:spacing w:val="-2"/>
              </w:rPr>
              <w:t>27.886</w:t>
            </w:r>
          </w:p>
        </w:tc>
        <w:tc>
          <w:tcPr>
            <w:tcW w:w="82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101" w:hanging="139"/>
              <w:spacing w:before="61" w:line="371" w:lineRule="auto"/>
              <w:rPr/>
            </w:pPr>
            <w:r>
              <w:rPr>
                <w:spacing w:val="-4"/>
              </w:rPr>
              <w:t>16:00-1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/>
              <w:spacing w:before="94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4" w:right="174" w:hanging="100"/>
              <w:spacing w:before="151" w:line="290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225" w:right="172" w:hanging="50"/>
              <w:spacing w:before="272" w:line="351" w:lineRule="auto"/>
              <w:jc w:val="both"/>
              <w:rPr/>
            </w:pPr>
            <w:r>
              <w:rPr>
                <w:spacing w:val="2"/>
              </w:rPr>
              <w:t>存续期内5月13</w:t>
            </w:r>
            <w:r>
              <w:rPr/>
              <w:t xml:space="preserve"> </w:t>
            </w:r>
            <w:r>
              <w:rPr>
                <w:spacing w:val="4"/>
              </w:rPr>
              <w:t>日和11月13日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(节假日顺延)</w:t>
            </w:r>
          </w:p>
        </w:tc>
        <w:tc>
          <w:tcPr>
            <w:tcW w:w="29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33" w:hRule="atLeast"/>
        </w:trPr>
        <w:tc>
          <w:tcPr>
            <w:tcW w:w="52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/>
              <w:rPr/>
            </w:pPr>
            <w:r>
              <w:rPr/>
              <w:t>3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70" w:right="68" w:firstLine="89"/>
              <w:spacing w:before="264" w:line="357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券(十八期)</w:t>
            </w:r>
          </w:p>
        </w:tc>
        <w:tc>
          <w:tcPr>
            <w:tcW w:w="9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2"/>
              <w:rPr/>
            </w:pPr>
            <w:r>
              <w:rPr>
                <w:spacing w:val="-2"/>
              </w:rPr>
              <w:t>2505405</w:t>
            </w:r>
          </w:p>
        </w:tc>
        <w:tc>
          <w:tcPr>
            <w:tcW w:w="10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1"/>
              <w:spacing w:before="173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63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2" w:line="239" w:lineRule="auto"/>
              <w:rPr/>
            </w:pPr>
            <w:r>
              <w:rPr>
                <w:spacing w:val="-3"/>
              </w:rPr>
              <w:t>13.334</w:t>
            </w:r>
          </w:p>
        </w:tc>
        <w:tc>
          <w:tcPr>
            <w:tcW w:w="82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101" w:hanging="139"/>
              <w:spacing w:before="61" w:line="352" w:lineRule="auto"/>
              <w:rPr/>
            </w:pPr>
            <w:r>
              <w:rPr>
                <w:spacing w:val="-4"/>
              </w:rPr>
              <w:t>16:00-1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/>
              <w:spacing w:before="85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4" w:right="174" w:hanging="100"/>
              <w:spacing w:before="152" w:line="28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225" w:right="172" w:hanging="50"/>
              <w:spacing w:before="274" w:line="351" w:lineRule="auto"/>
              <w:jc w:val="both"/>
              <w:rPr/>
            </w:pPr>
            <w:r>
              <w:rPr>
                <w:spacing w:val="2"/>
              </w:rPr>
              <w:t>存续期内5月13</w:t>
            </w:r>
            <w:r>
              <w:rPr/>
              <w:t xml:space="preserve"> </w:t>
            </w:r>
            <w:r>
              <w:rPr>
                <w:spacing w:val="4"/>
              </w:rPr>
              <w:t>日和11月13日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(节假日顺延)</w:t>
            </w:r>
          </w:p>
        </w:tc>
        <w:tc>
          <w:tcPr>
            <w:tcW w:w="297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10"/>
          <w:pgMar w:top="1012" w:right="1442" w:bottom="914" w:left="1405" w:header="0" w:footer="590" w:gutter="0"/>
        </w:sectPr>
        <w:rPr/>
      </w:pPr>
    </w:p>
    <w:p>
      <w:pPr>
        <w:spacing w:before="80"/>
        <w:rPr/>
      </w:pPr>
      <w:r/>
    </w:p>
    <w:p>
      <w:pPr>
        <w:spacing w:before="79"/>
        <w:rPr/>
      </w:pPr>
      <w:r/>
    </w:p>
    <w:tbl>
      <w:tblPr>
        <w:tblStyle w:val="TableNormal"/>
        <w:tblW w:w="13849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279"/>
        <w:gridCol w:w="949"/>
        <w:gridCol w:w="1009"/>
        <w:gridCol w:w="630"/>
        <w:gridCol w:w="869"/>
        <w:gridCol w:w="829"/>
        <w:gridCol w:w="749"/>
        <w:gridCol w:w="1589"/>
        <w:gridCol w:w="2948"/>
        <w:gridCol w:w="839"/>
        <w:gridCol w:w="820"/>
        <w:gridCol w:w="804"/>
      </w:tblGrid>
      <w:tr>
        <w:trPr>
          <w:trHeight w:val="5408" w:hRule="atLeast"/>
        </w:trPr>
        <w:tc>
          <w:tcPr>
            <w:tcW w:w="5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28" w:firstLine="100"/>
              <w:spacing w:before="65" w:line="33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券(十九期)</w:t>
            </w:r>
          </w:p>
        </w:tc>
        <w:tc>
          <w:tcPr>
            <w:tcW w:w="9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2505406</w:t>
            </w:r>
          </w:p>
        </w:tc>
        <w:tc>
          <w:tcPr>
            <w:tcW w:w="10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95" w:hanging="299"/>
              <w:spacing w:before="65" w:line="3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6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2.7725</w:t>
            </w:r>
          </w:p>
        </w:tc>
        <w:tc>
          <w:tcPr>
            <w:tcW w:w="8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87" w:hanging="150"/>
              <w:spacing w:before="65" w:line="34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4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4" w:right="163" w:hanging="100"/>
              <w:spacing w:before="151" w:line="3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 w:right="149" w:hanging="50"/>
              <w:spacing w:before="65" w:line="3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日和11月13日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7"/>
              <w:spacing w:before="6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第1次：2036年5月13日(第22</w:t>
            </w:r>
          </w:p>
          <w:p>
            <w:pPr>
              <w:pStyle w:val="TableText"/>
              <w:ind w:left="66"/>
              <w:spacing w:before="9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额比例20%。</w:t>
            </w:r>
          </w:p>
          <w:p>
            <w:pPr>
              <w:pStyle w:val="TableText"/>
              <w:ind w:left="107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第2次：2037年5月13日(第24</w:t>
            </w:r>
          </w:p>
          <w:p>
            <w:pPr>
              <w:pStyle w:val="TableText"/>
              <w:ind w:left="6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额比例20%。</w:t>
            </w:r>
          </w:p>
          <w:p>
            <w:pPr>
              <w:pStyle w:val="TableText"/>
              <w:ind w:left="116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第3次：2038年5月13日(第26</w:t>
            </w:r>
          </w:p>
          <w:p>
            <w:pPr>
              <w:pStyle w:val="TableText"/>
              <w:ind w:left="6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5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额比例20%。</w:t>
            </w:r>
          </w:p>
          <w:p>
            <w:pPr>
              <w:pStyle w:val="TableText"/>
              <w:ind w:left="107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第4次：2039年5月13日(第28</w:t>
            </w:r>
          </w:p>
          <w:p>
            <w:pPr>
              <w:pStyle w:val="TableText"/>
              <w:ind w:left="66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额比例20%。</w:t>
            </w:r>
          </w:p>
          <w:p>
            <w:pPr>
              <w:pStyle w:val="TableText"/>
              <w:ind w:left="11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第5次：2040年5月13日(第30</w:t>
            </w:r>
          </w:p>
          <w:p>
            <w:pPr>
              <w:pStyle w:val="TableText"/>
              <w:ind w:left="6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额比例20%。</w:t>
            </w:r>
          </w:p>
        </w:tc>
        <w:tc>
          <w:tcPr>
            <w:tcW w:w="8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448" w:hRule="atLeast"/>
        </w:trPr>
        <w:tc>
          <w:tcPr>
            <w:tcW w:w="53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9" w:right="28" w:firstLine="100"/>
              <w:spacing w:before="254" w:line="33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券(二十期)</w:t>
            </w:r>
          </w:p>
        </w:tc>
        <w:tc>
          <w:tcPr>
            <w:tcW w:w="9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2505407</w:t>
            </w:r>
          </w:p>
        </w:tc>
        <w:tc>
          <w:tcPr>
            <w:tcW w:w="10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95" w:hanging="299"/>
              <w:spacing w:before="65" w:line="3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63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44.39</w:t>
            </w:r>
          </w:p>
        </w:tc>
        <w:tc>
          <w:tcPr>
            <w:tcW w:w="82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87" w:hanging="150"/>
              <w:spacing w:before="65" w:line="3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64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4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4" w:right="163" w:hanging="100"/>
              <w:spacing w:before="151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185" w:right="149" w:hanging="50"/>
              <w:spacing w:before="263" w:line="3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日和11月13日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443" w:hRule="atLeast"/>
        </w:trPr>
        <w:tc>
          <w:tcPr>
            <w:tcW w:w="5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9" w:firstLine="99"/>
              <w:spacing w:before="275" w:line="3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券(二十一期)</w:t>
            </w:r>
          </w:p>
        </w:tc>
        <w:tc>
          <w:tcPr>
            <w:tcW w:w="9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2505408</w:t>
            </w:r>
          </w:p>
        </w:tc>
        <w:tc>
          <w:tcPr>
            <w:tcW w:w="10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95" w:hanging="299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63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18.52</w:t>
            </w:r>
          </w:p>
        </w:tc>
        <w:tc>
          <w:tcPr>
            <w:tcW w:w="82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87" w:hanging="150"/>
              <w:spacing w:before="65" w:line="3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64"/>
              <w:spacing w:before="8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4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4" w:right="163" w:hanging="100"/>
              <w:spacing w:before="172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185" w:right="149" w:hanging="50"/>
              <w:spacing w:before="286" w:line="3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日和11月13日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216"/>
              <w:spacing w:before="7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第1次：2036年5月13日(第22</w:t>
            </w:r>
          </w:p>
          <w:p>
            <w:pPr>
              <w:pStyle w:val="TableText"/>
              <w:ind w:left="66"/>
              <w:spacing w:before="12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4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6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第2次：2037年5月13日(第24</w:t>
            </w:r>
          </w:p>
        </w:tc>
        <w:tc>
          <w:tcPr>
            <w:tcW w:w="8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10"/>
          <w:pgMar w:top="1012" w:right="1585" w:bottom="1124" w:left="1369" w:header="0" w:footer="800" w:gutter="0"/>
        </w:sectPr>
        <w:rPr/>
      </w:pPr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tbl>
      <w:tblPr>
        <w:tblStyle w:val="TableNormal"/>
        <w:tblW w:w="139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299"/>
        <w:gridCol w:w="959"/>
        <w:gridCol w:w="1019"/>
        <w:gridCol w:w="630"/>
        <w:gridCol w:w="869"/>
        <w:gridCol w:w="839"/>
        <w:gridCol w:w="730"/>
        <w:gridCol w:w="1619"/>
        <w:gridCol w:w="2978"/>
        <w:gridCol w:w="839"/>
        <w:gridCol w:w="830"/>
        <w:gridCol w:w="814"/>
      </w:tblGrid>
      <w:tr>
        <w:trPr>
          <w:trHeight w:val="8320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8" w:type="dxa"/>
            <w:vAlign w:val="top"/>
          </w:tcPr>
          <w:p>
            <w:pPr>
              <w:pStyle w:val="TableText"/>
              <w:ind w:left="86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16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第3次：2038年5月13日(第26</w:t>
            </w:r>
          </w:p>
          <w:p>
            <w:pPr>
              <w:pStyle w:val="TableText"/>
              <w:ind w:left="86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2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第4次：2039年5月13日(第28</w:t>
            </w:r>
          </w:p>
          <w:p>
            <w:pPr>
              <w:pStyle w:val="TableText"/>
              <w:ind w:left="86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1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第5次：2040年5月13日(第30</w:t>
            </w:r>
          </w:p>
          <w:p>
            <w:pPr>
              <w:pStyle w:val="TableText"/>
              <w:ind w:left="88"/>
              <w:spacing w:before="127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1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第6次：2041年5月13日(第32</w:t>
            </w:r>
          </w:p>
          <w:p>
            <w:pPr>
              <w:pStyle w:val="TableText"/>
              <w:ind w:left="86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16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第7次：2042年5月13日(第34</w:t>
            </w:r>
          </w:p>
          <w:p>
            <w:pPr>
              <w:pStyle w:val="TableText"/>
              <w:ind w:left="86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1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5"/>
              <w:spacing w:before="1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第8次：2043年5月13日(第36</w:t>
            </w:r>
          </w:p>
          <w:p>
            <w:pPr>
              <w:pStyle w:val="TableText"/>
              <w:ind w:left="8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第9次：2044年5月13日(第38</w:t>
            </w:r>
          </w:p>
          <w:p>
            <w:pPr>
              <w:pStyle w:val="TableText"/>
              <w:ind w:left="86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1372" w:bottom="1034" w:left="1434" w:header="0" w:footer="710" w:gutter="0"/>
        </w:sectPr>
        <w:rPr/>
      </w:pP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1383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79"/>
        <w:gridCol w:w="959"/>
        <w:gridCol w:w="1019"/>
        <w:gridCol w:w="620"/>
        <w:gridCol w:w="859"/>
        <w:gridCol w:w="839"/>
        <w:gridCol w:w="739"/>
        <w:gridCol w:w="1609"/>
        <w:gridCol w:w="2938"/>
        <w:gridCol w:w="829"/>
        <w:gridCol w:w="830"/>
        <w:gridCol w:w="794"/>
      </w:tblGrid>
      <w:tr>
        <w:trPr>
          <w:trHeight w:val="1084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pStyle w:val="TableText"/>
              <w:ind w:left="167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第10次：2045年5月13日(第40</w:t>
            </w:r>
          </w:p>
          <w:p>
            <w:pPr>
              <w:pStyle w:val="TableText"/>
              <w:ind w:left="67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1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7" w:hRule="atLeast"/>
        </w:trPr>
        <w:tc>
          <w:tcPr>
            <w:tcW w:w="5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firstLine="99"/>
              <w:spacing w:before="65" w:line="3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券(二十二期)</w:t>
            </w:r>
          </w:p>
        </w:tc>
        <w:tc>
          <w:tcPr>
            <w:tcW w:w="9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2505409</w:t>
            </w:r>
          </w:p>
        </w:tc>
        <w:tc>
          <w:tcPr>
            <w:tcW w:w="101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 w:right="96" w:hanging="299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6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1.9</w:t>
            </w:r>
          </w:p>
        </w:tc>
        <w:tc>
          <w:tcPr>
            <w:tcW w:w="8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87" w:hanging="149"/>
              <w:spacing w:before="65" w:line="3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3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5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5" w:right="153" w:hanging="100"/>
              <w:spacing w:before="151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59" w:hanging="50"/>
              <w:spacing w:before="65" w:line="3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日和11月13日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10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第1次：2044年5月13日(第38</w:t>
            </w:r>
          </w:p>
          <w:p>
            <w:pPr>
              <w:pStyle w:val="TableText"/>
              <w:ind w:left="67"/>
              <w:spacing w:before="9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额比例50%。</w:t>
            </w:r>
          </w:p>
          <w:p>
            <w:pPr>
              <w:pStyle w:val="TableText"/>
              <w:ind w:left="106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第2次：2045年5月13日(第40</w:t>
            </w:r>
          </w:p>
          <w:p>
            <w:pPr>
              <w:pStyle w:val="TableText"/>
              <w:ind w:left="67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额比例50%。</w:t>
            </w:r>
          </w:p>
        </w:tc>
        <w:tc>
          <w:tcPr>
            <w:tcW w:w="8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79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5039" w:hRule="atLeast"/>
        </w:trPr>
        <w:tc>
          <w:tcPr>
            <w:tcW w:w="5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firstLine="99"/>
              <w:spacing w:before="65" w:line="3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券(二十三期)</w:t>
            </w:r>
          </w:p>
        </w:tc>
        <w:tc>
          <w:tcPr>
            <w:tcW w:w="9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2505410</w:t>
            </w:r>
          </w:p>
        </w:tc>
        <w:tc>
          <w:tcPr>
            <w:tcW w:w="10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 w:right="96" w:hanging="299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6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11.8285</w:t>
            </w:r>
          </w:p>
        </w:tc>
        <w:tc>
          <w:tcPr>
            <w:tcW w:w="8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87" w:hanging="149"/>
              <w:spacing w:before="65" w:line="35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5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5" w:right="153" w:hanging="100"/>
              <w:spacing w:before="151"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</w:p>
          <w:p>
            <w:pPr>
              <w:pStyle w:val="TableText"/>
              <w:ind w:left="24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E和11月13日</w:t>
            </w:r>
          </w:p>
          <w:p>
            <w:pPr>
              <w:pStyle w:val="TableText"/>
              <w:ind w:left="195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106"/>
              <w:spacing w:before="6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第1次：2046年5月13日(第42</w:t>
            </w:r>
          </w:p>
          <w:p>
            <w:pPr>
              <w:pStyle w:val="TableText"/>
              <w:ind w:left="67"/>
              <w:spacing w:before="12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216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第2次：2047年5月13日(第44</w:t>
            </w:r>
          </w:p>
          <w:p>
            <w:pPr>
              <w:pStyle w:val="TableText"/>
              <w:ind w:left="67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21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第3次：2048年5月13日(第46</w:t>
            </w:r>
          </w:p>
          <w:p>
            <w:pPr>
              <w:pStyle w:val="TableText"/>
              <w:ind w:left="67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6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第4次：2049年5月13日(第48</w:t>
            </w:r>
          </w:p>
          <w:p>
            <w:pPr>
              <w:pStyle w:val="TableText"/>
              <w:ind w:left="67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7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第5次：2050年5月13日(第50</w:t>
            </w:r>
          </w:p>
          <w:p>
            <w:pPr>
              <w:pStyle w:val="TableText"/>
              <w:ind w:left="67"/>
              <w:spacing w:before="14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</w:tc>
        <w:tc>
          <w:tcPr>
            <w:tcW w:w="8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79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40" w:h="11910"/>
          <w:pgMar w:top="1012" w:right="1585" w:bottom="1036" w:left="1369" w:header="0" w:footer="724" w:gutter="0"/>
        </w:sectPr>
        <w:rPr/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139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309"/>
        <w:gridCol w:w="959"/>
        <w:gridCol w:w="999"/>
        <w:gridCol w:w="640"/>
        <w:gridCol w:w="870"/>
        <w:gridCol w:w="839"/>
        <w:gridCol w:w="730"/>
        <w:gridCol w:w="1619"/>
        <w:gridCol w:w="2988"/>
        <w:gridCol w:w="839"/>
        <w:gridCol w:w="829"/>
        <w:gridCol w:w="814"/>
      </w:tblGrid>
      <w:tr>
        <w:trPr>
          <w:trHeight w:val="5788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05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第6次：2051年5月13日(第52</w:t>
            </w:r>
          </w:p>
          <w:p>
            <w:pPr>
              <w:pStyle w:val="TableText"/>
              <w:ind w:left="84"/>
              <w:spacing w:before="10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4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14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第7次：2052年5月13日(第54</w:t>
            </w:r>
          </w:p>
          <w:p>
            <w:pPr>
              <w:pStyle w:val="TableText"/>
              <w:ind w:left="84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4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14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第8次：2053年5月13日(第56</w:t>
            </w:r>
          </w:p>
          <w:p>
            <w:pPr>
              <w:pStyle w:val="TableText"/>
              <w:ind w:left="84"/>
              <w:spacing w:before="10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4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14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第9次：2054年5月13日(第58</w:t>
            </w:r>
          </w:p>
          <w:p>
            <w:pPr>
              <w:pStyle w:val="TableText"/>
              <w:ind w:left="84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4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85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第10次：2055年5月13日(第60</w:t>
            </w:r>
          </w:p>
          <w:p>
            <w:pPr>
              <w:pStyle w:val="TableText"/>
              <w:ind w:left="84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4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8" w:hRule="atLeast"/>
        </w:trPr>
        <w:tc>
          <w:tcPr>
            <w:tcW w:w="5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" w:right="15" w:firstLine="100"/>
              <w:spacing w:before="285" w:line="3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券(二十四期)</w:t>
            </w:r>
          </w:p>
        </w:tc>
        <w:tc>
          <w:tcPr>
            <w:tcW w:w="9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2505411</w:t>
            </w:r>
          </w:p>
        </w:tc>
        <w:tc>
          <w:tcPr>
            <w:tcW w:w="99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 w:right="86" w:hanging="300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6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7.36</w:t>
            </w:r>
          </w:p>
        </w:tc>
        <w:tc>
          <w:tcPr>
            <w:tcW w:w="83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88" w:hanging="150"/>
              <w:spacing w:before="65" w:line="35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54"/>
              <w:spacing w:before="8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54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54" w:right="155" w:hanging="100"/>
              <w:spacing w:before="129" w:line="2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204" w:right="161" w:hanging="50"/>
              <w:spacing w:before="265" w:line="3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日和11月13日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8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074" w:hRule="atLeast"/>
        </w:trPr>
        <w:tc>
          <w:tcPr>
            <w:tcW w:w="525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" w:right="44" w:firstLine="100"/>
              <w:spacing w:before="108" w:line="2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2"/>
              </w:rPr>
              <w:t>市政府再融资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专项债券(三</w:t>
            </w:r>
          </w:p>
        </w:tc>
        <w:tc>
          <w:tcPr>
            <w:tcW w:w="9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2505412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91" w:right="86" w:hanging="300"/>
              <w:spacing w:before="166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64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0.286</w:t>
            </w:r>
          </w:p>
        </w:tc>
        <w:tc>
          <w:tcPr>
            <w:tcW w:w="8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88" w:hanging="150"/>
              <w:spacing w:before="65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6:40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54" w:right="151"/>
              <w:spacing w:before="95" w:line="29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每年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付息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4" w:right="61" w:firstLine="50"/>
              <w:spacing w:before="277" w:line="3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存续期内5月13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5"/>
              </w:rPr>
              <w:t>日(节假日顺延)</w:t>
            </w:r>
          </w:p>
        </w:tc>
        <w:tc>
          <w:tcPr>
            <w:tcW w:w="298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40" w:h="11910"/>
          <w:pgMar w:top="1012" w:right="1422" w:bottom="1024" w:left="1405" w:header="0" w:footer="700" w:gutter="0"/>
        </w:sectPr>
        <w:rPr/>
      </w:pPr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13839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79"/>
        <w:gridCol w:w="959"/>
        <w:gridCol w:w="1009"/>
        <w:gridCol w:w="620"/>
        <w:gridCol w:w="869"/>
        <w:gridCol w:w="830"/>
        <w:gridCol w:w="749"/>
        <w:gridCol w:w="1599"/>
        <w:gridCol w:w="2938"/>
        <w:gridCol w:w="839"/>
        <w:gridCol w:w="809"/>
        <w:gridCol w:w="814"/>
      </w:tblGrid>
      <w:tr>
        <w:trPr>
          <w:trHeight w:val="733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79"/>
              <w:spacing w:before="83" w:line="220" w:lineRule="auto"/>
              <w:rPr/>
            </w:pPr>
            <w:r>
              <w:rPr>
                <w:spacing w:val="-5"/>
              </w:rPr>
              <w:t>期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6" w:hRule="atLeast"/>
        </w:trPr>
        <w:tc>
          <w:tcPr>
            <w:tcW w:w="52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2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" w:right="54" w:firstLine="90"/>
              <w:spacing w:before="90" w:line="331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99"/>
              <w:spacing w:before="18" w:line="219" w:lineRule="auto"/>
              <w:rPr/>
            </w:pPr>
            <w:r>
              <w:rPr>
                <w:spacing w:val="4"/>
              </w:rPr>
              <w:t>专项债券(四</w:t>
            </w:r>
          </w:p>
          <w:p>
            <w:pPr>
              <w:pStyle w:val="TableText"/>
              <w:ind w:left="479"/>
              <w:spacing w:before="135" w:line="220" w:lineRule="auto"/>
              <w:rPr/>
            </w:pPr>
            <w:r>
              <w:rPr>
                <w:spacing w:val="-5"/>
              </w:rPr>
              <w:t>期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1"/>
              <w:rPr/>
            </w:pPr>
            <w:r>
              <w:rPr>
                <w:spacing w:val="-2"/>
              </w:rPr>
              <w:t>2505413</w:t>
            </w:r>
          </w:p>
        </w:tc>
        <w:tc>
          <w:tcPr>
            <w:tcW w:w="10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1"/>
              <w:spacing w:before="152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62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2" w:line="239" w:lineRule="auto"/>
              <w:rPr/>
            </w:pPr>
            <w:r>
              <w:rPr>
                <w:spacing w:val="-2"/>
              </w:rPr>
              <w:t>23.8846</w:t>
            </w:r>
          </w:p>
        </w:tc>
        <w:tc>
          <w:tcPr>
            <w:tcW w:w="830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02" w:hanging="139"/>
              <w:spacing w:before="62" w:line="362" w:lineRule="auto"/>
              <w:rPr/>
            </w:pPr>
            <w:r>
              <w:rPr>
                <w:spacing w:val="-4"/>
              </w:rPr>
              <w:t>16:00-1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4"/>
              <w:spacing w:before="90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9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3" w:right="174" w:hanging="99"/>
              <w:spacing w:before="162" w:line="30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224" w:right="182" w:hanging="50"/>
              <w:spacing w:before="248" w:line="351" w:lineRule="auto"/>
              <w:jc w:val="both"/>
              <w:rPr/>
            </w:pPr>
            <w:r>
              <w:rPr>
                <w:spacing w:val="-1"/>
              </w:rPr>
              <w:t>存续期内5月13</w:t>
            </w:r>
            <w:r>
              <w:rPr/>
              <w:t xml:space="preserve"> </w:t>
            </w:r>
            <w:r>
              <w:rPr>
                <w:spacing w:val="4"/>
              </w:rPr>
              <w:t>日和11月13日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(节假日顺延)</w:t>
            </w:r>
          </w:p>
        </w:tc>
        <w:tc>
          <w:tcPr>
            <w:tcW w:w="293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41" w:hRule="atLeast"/>
        </w:trPr>
        <w:tc>
          <w:tcPr>
            <w:tcW w:w="52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2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" w:right="54" w:firstLine="90"/>
              <w:spacing w:before="72" w:line="355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一般债券(三</w:t>
            </w:r>
          </w:p>
          <w:p>
            <w:pPr>
              <w:pStyle w:val="TableText"/>
              <w:ind w:left="479"/>
              <w:spacing w:before="145" w:line="220" w:lineRule="auto"/>
              <w:rPr/>
            </w:pPr>
            <w:r>
              <w:rPr>
                <w:spacing w:val="-5"/>
              </w:rPr>
              <w:t>期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/>
              <w:rPr/>
            </w:pPr>
            <w:r>
              <w:rPr>
                <w:spacing w:val="-2"/>
              </w:rPr>
              <w:t>2505414</w:t>
            </w:r>
          </w:p>
        </w:tc>
        <w:tc>
          <w:tcPr>
            <w:tcW w:w="100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1"/>
              <w:spacing w:before="173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62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1" w:line="239" w:lineRule="auto"/>
              <w:rPr/>
            </w:pPr>
            <w:r>
              <w:rPr>
                <w:spacing w:val="-2"/>
              </w:rPr>
              <w:t>6.55</w:t>
            </w:r>
          </w:p>
        </w:tc>
        <w:tc>
          <w:tcPr>
            <w:tcW w:w="83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02" w:hanging="139"/>
              <w:spacing w:before="62" w:line="371" w:lineRule="auto"/>
              <w:rPr/>
            </w:pPr>
            <w:r>
              <w:rPr>
                <w:spacing w:val="-4"/>
              </w:rPr>
              <w:t>16:00-1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4"/>
              <w:spacing w:before="73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3" w:right="174" w:hanging="99"/>
              <w:spacing w:before="152" w:line="29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224" w:right="182" w:hanging="50"/>
              <w:spacing w:before="262" w:line="356" w:lineRule="auto"/>
              <w:jc w:val="both"/>
              <w:rPr/>
            </w:pPr>
            <w:r>
              <w:rPr>
                <w:spacing w:val="-1"/>
              </w:rPr>
              <w:t>存续期内5月13</w:t>
            </w:r>
            <w:r>
              <w:rPr/>
              <w:t xml:space="preserve"> </w:t>
            </w:r>
            <w:r>
              <w:rPr>
                <w:spacing w:val="4"/>
              </w:rPr>
              <w:t>日和11月13日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(节假日顺延)</w:t>
            </w:r>
          </w:p>
        </w:tc>
        <w:tc>
          <w:tcPr>
            <w:tcW w:w="293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40" w:h="11910"/>
          <w:pgMar w:top="1012" w:right="1615" w:bottom="1024" w:left="1369" w:header="0" w:footer="700" w:gutter="0"/>
        </w:sectPr>
        <w:rPr/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附件2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561" w:right="1479" w:hanging="2060"/>
        <w:spacing w:before="143" w:line="24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2025年深圳市政府债券承销团</w:t>
      </w:r>
      <w:r>
        <w:rPr>
          <w:rFonts w:ascii="SimSun" w:hAnsi="SimSun" w:eastAsia="SimSun" w:cs="SimSun"/>
          <w:sz w:val="44"/>
          <w:szCs w:val="44"/>
          <w:spacing w:val="6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779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一、银行机构</w:t>
      </w:r>
    </w:p>
    <w:p>
      <w:pPr>
        <w:pStyle w:val="BodyText"/>
        <w:spacing w:line="250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1.</w:t>
      </w:r>
      <w:r>
        <w:rPr>
          <w:rFonts w:ascii="SimSun" w:hAnsi="SimSun" w:eastAsia="SimSun" w:cs="SimSun"/>
          <w:sz w:val="32"/>
          <w:szCs w:val="32"/>
          <w:spacing w:val="9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上海浦东发展银行股份有限公司</w:t>
      </w:r>
    </w:p>
    <w:p>
      <w:pPr>
        <w:pStyle w:val="BodyText"/>
        <w:spacing w:line="28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上海银行股份有限公司</w:t>
      </w:r>
    </w:p>
    <w:p>
      <w:pPr>
        <w:pStyle w:val="BodyText"/>
        <w:spacing w:line="31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3.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广东华兴银行股份有限公司</w:t>
      </w:r>
    </w:p>
    <w:p>
      <w:pPr>
        <w:pStyle w:val="BodyText"/>
        <w:spacing w:line="29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4.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广发银行股份有限公司</w:t>
      </w:r>
    </w:p>
    <w:p>
      <w:pPr>
        <w:pStyle w:val="BodyText"/>
        <w:spacing w:line="27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广州银行股份有限公司</w:t>
      </w:r>
    </w:p>
    <w:p>
      <w:pPr>
        <w:pStyle w:val="BodyText"/>
        <w:spacing w:line="30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6.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天津银行股份有限公司</w:t>
      </w:r>
    </w:p>
    <w:p>
      <w:pPr>
        <w:pStyle w:val="BodyText"/>
        <w:spacing w:line="29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7. </w:t>
      </w:r>
      <w:r>
        <w:rPr>
          <w:rFonts w:ascii="FangSong" w:hAnsi="FangSong" w:eastAsia="FangSong" w:cs="FangSong"/>
          <w:sz w:val="32"/>
          <w:szCs w:val="32"/>
          <w:spacing w:val="5"/>
        </w:rPr>
        <w:t>中国工商银行股份有限公司</w:t>
      </w:r>
    </w:p>
    <w:p>
      <w:pPr>
        <w:pStyle w:val="BodyText"/>
        <w:spacing w:line="291" w:lineRule="auto"/>
        <w:rPr/>
      </w:pPr>
      <w:r/>
    </w:p>
    <w:p>
      <w:pPr>
        <w:ind w:left="80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8. </w:t>
      </w:r>
      <w:r>
        <w:rPr>
          <w:rFonts w:ascii="FangSong" w:hAnsi="FangSong" w:eastAsia="FangSong" w:cs="FangSong"/>
          <w:sz w:val="32"/>
          <w:szCs w:val="32"/>
          <w:spacing w:val="6"/>
        </w:rPr>
        <w:t>中国民生银行股份有限公司</w:t>
      </w:r>
    </w:p>
    <w:p>
      <w:pPr>
        <w:pStyle w:val="BodyText"/>
        <w:spacing w:line="291" w:lineRule="auto"/>
        <w:rPr/>
      </w:pPr>
      <w:r/>
    </w:p>
    <w:p>
      <w:pPr>
        <w:ind w:left="80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9. </w:t>
      </w:r>
      <w:r>
        <w:rPr>
          <w:rFonts w:ascii="FangSong" w:hAnsi="FangSong" w:eastAsia="FangSong" w:cs="FangSong"/>
          <w:sz w:val="32"/>
          <w:szCs w:val="32"/>
          <w:spacing w:val="5"/>
        </w:rPr>
        <w:t>中国光大银行股份有限公司</w:t>
      </w:r>
    </w:p>
    <w:p>
      <w:pPr>
        <w:pStyle w:val="BodyText"/>
        <w:spacing w:line="291" w:lineRule="auto"/>
        <w:rPr/>
      </w:pPr>
      <w:r/>
    </w:p>
    <w:p>
      <w:pPr>
        <w:ind w:left="64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10.</w:t>
      </w:r>
      <w:r>
        <w:rPr>
          <w:rFonts w:ascii="SimSun" w:hAnsi="SimSun" w:eastAsia="SimSun" w:cs="SimSun"/>
          <w:sz w:val="32"/>
          <w:szCs w:val="32"/>
          <w:spacing w:val="9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中国农业银行股份有限公司</w:t>
      </w:r>
    </w:p>
    <w:p>
      <w:pPr>
        <w:pStyle w:val="BodyText"/>
        <w:spacing w:line="291" w:lineRule="auto"/>
        <w:rPr/>
      </w:pPr>
      <w:r/>
    </w:p>
    <w:p>
      <w:pPr>
        <w:ind w:left="65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</w:t>
      </w:r>
      <w:r>
        <w:rPr>
          <w:rFonts w:ascii="SimSun" w:hAnsi="SimSun" w:eastAsia="SimSun" w:cs="SimSun"/>
          <w:sz w:val="32"/>
          <w:szCs w:val="32"/>
          <w:spacing w:val="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中国建设银行股份有限公司</w:t>
      </w:r>
    </w:p>
    <w:p>
      <w:pPr>
        <w:spacing w:line="221" w:lineRule="auto"/>
        <w:sectPr>
          <w:footerReference w:type="default" r:id="rId12"/>
          <w:pgSz w:w="11910" w:h="16840"/>
          <w:pgMar w:top="1431" w:right="1327" w:bottom="1704" w:left="1714" w:header="0" w:footer="13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55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12.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中国银行股份有限公司</w:t>
      </w:r>
    </w:p>
    <w:p>
      <w:pPr>
        <w:pStyle w:val="BodyText"/>
        <w:spacing w:line="291" w:lineRule="auto"/>
        <w:rPr/>
      </w:pPr>
      <w:r/>
    </w:p>
    <w:p>
      <w:pPr>
        <w:ind w:left="55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13.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中信银行股份有限公司</w:t>
      </w:r>
    </w:p>
    <w:p>
      <w:pPr>
        <w:pStyle w:val="BodyText"/>
        <w:spacing w:line="281" w:lineRule="auto"/>
        <w:rPr/>
      </w:pPr>
      <w:r/>
    </w:p>
    <w:p>
      <w:pPr>
        <w:ind w:left="55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14.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中原银行股份有限公司</w:t>
      </w:r>
    </w:p>
    <w:p>
      <w:pPr>
        <w:pStyle w:val="BodyText"/>
        <w:spacing w:line="291" w:lineRule="auto"/>
        <w:rPr/>
      </w:pPr>
      <w:r/>
    </w:p>
    <w:p>
      <w:pPr>
        <w:ind w:left="55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15.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平安银行股份有限公司</w:t>
      </w:r>
    </w:p>
    <w:p>
      <w:pPr>
        <w:pStyle w:val="BodyText"/>
        <w:spacing w:line="291" w:lineRule="auto"/>
        <w:rPr/>
      </w:pPr>
      <w:r/>
    </w:p>
    <w:p>
      <w:pPr>
        <w:ind w:left="60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16.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北京银行股份有限公司</w:t>
      </w:r>
    </w:p>
    <w:p>
      <w:pPr>
        <w:pStyle w:val="BodyText"/>
        <w:spacing w:line="29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17.</w:t>
      </w:r>
      <w:r>
        <w:rPr>
          <w:rFonts w:ascii="SimSun" w:hAnsi="SimSun" w:eastAsia="SimSun" w:cs="SimSu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pStyle w:val="BodyText"/>
        <w:spacing w:line="28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18.</w:t>
      </w:r>
      <w:r>
        <w:rPr>
          <w:rFonts w:ascii="SimSun" w:hAnsi="SimSun" w:eastAsia="SimSun" w:cs="SimSu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华夏银行股份有限公司</w:t>
      </w:r>
    </w:p>
    <w:p>
      <w:pPr>
        <w:pStyle w:val="BodyText"/>
        <w:spacing w:line="29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19.</w:t>
      </w:r>
      <w:r>
        <w:rPr>
          <w:rFonts w:ascii="SimSun" w:hAnsi="SimSun" w:eastAsia="SimSun" w:cs="SimSu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交通银行股份有限公司</w:t>
      </w:r>
    </w:p>
    <w:p>
      <w:pPr>
        <w:pStyle w:val="BodyText"/>
        <w:spacing w:line="28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20. </w:t>
      </w:r>
      <w:r>
        <w:rPr>
          <w:rFonts w:ascii="FangSong" w:hAnsi="FangSong" w:eastAsia="FangSong" w:cs="FangSong"/>
          <w:sz w:val="32"/>
          <w:szCs w:val="32"/>
        </w:rPr>
        <w:t>江苏银行股份有限公司</w:t>
      </w:r>
    </w:p>
    <w:p>
      <w:pPr>
        <w:pStyle w:val="BodyText"/>
        <w:spacing w:line="30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21. </w:t>
      </w:r>
      <w:r>
        <w:rPr>
          <w:rFonts w:ascii="FangSong" w:hAnsi="FangSong" w:eastAsia="FangSong" w:cs="FangSong"/>
          <w:sz w:val="32"/>
          <w:szCs w:val="32"/>
        </w:rPr>
        <w:t>兴业银行股份有限公司</w:t>
      </w:r>
    </w:p>
    <w:p>
      <w:pPr>
        <w:pStyle w:val="BodyText"/>
        <w:spacing w:line="27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22. </w:t>
      </w:r>
      <w:r>
        <w:rPr>
          <w:rFonts w:ascii="FangSong" w:hAnsi="FangSong" w:eastAsia="FangSong" w:cs="FangSong"/>
          <w:sz w:val="32"/>
          <w:szCs w:val="32"/>
        </w:rPr>
        <w:t>招商银行股份有限公司</w:t>
      </w:r>
    </w:p>
    <w:p>
      <w:pPr>
        <w:pStyle w:val="BodyText"/>
        <w:spacing w:line="301" w:lineRule="auto"/>
        <w:rPr/>
      </w:pPr>
      <w:r/>
    </w:p>
    <w:p>
      <w:pPr>
        <w:ind w:left="6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23.</w:t>
      </w:r>
      <w:r>
        <w:rPr>
          <w:rFonts w:ascii="SimSun" w:hAnsi="SimSun" w:eastAsia="SimSun" w:cs="SimSun"/>
          <w:sz w:val="32"/>
          <w:szCs w:val="32"/>
          <w:spacing w:val="1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86" w:lineRule="auto"/>
        <w:rPr/>
      </w:pPr>
      <w:r/>
    </w:p>
    <w:p>
      <w:pPr>
        <w:ind w:left="61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24.</w:t>
      </w:r>
      <w:r>
        <w:rPr>
          <w:rFonts w:ascii="SimSun" w:hAnsi="SimSun" w:eastAsia="SimSun" w:cs="SimSun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3"/>
        </w:rPr>
        <w:t>国家开发银行</w:t>
      </w:r>
    </w:p>
    <w:p>
      <w:pPr>
        <w:pStyle w:val="BodyText"/>
        <w:spacing w:line="281" w:lineRule="auto"/>
        <w:rPr/>
      </w:pPr>
      <w:r/>
    </w:p>
    <w:p>
      <w:pPr>
        <w:ind w:left="61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0"/>
        </w:rPr>
        <w:t>25.</w:t>
      </w:r>
      <w:r>
        <w:rPr>
          <w:rFonts w:ascii="SimSun" w:hAnsi="SimSun" w:eastAsia="SimSun" w:cs="SimSu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20"/>
        </w:rPr>
        <w:t>星展银行(中国)有限公司</w:t>
      </w:r>
    </w:p>
    <w:p>
      <w:pPr>
        <w:pStyle w:val="BodyText"/>
        <w:spacing w:line="301" w:lineRule="auto"/>
        <w:rPr/>
      </w:pPr>
      <w:r/>
    </w:p>
    <w:p>
      <w:pPr>
        <w:ind w:left="69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26.</w:t>
      </w:r>
      <w:r>
        <w:rPr>
          <w:rFonts w:ascii="SimSun" w:hAnsi="SimSun" w:eastAsia="SimSun" w:cs="SimSun"/>
          <w:sz w:val="32"/>
          <w:szCs w:val="32"/>
          <w:spacing w:val="5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恒丰银行股份有限公司</w:t>
      </w:r>
    </w:p>
    <w:p>
      <w:pPr>
        <w:pStyle w:val="BodyText"/>
        <w:spacing w:line="281" w:lineRule="auto"/>
        <w:rPr/>
      </w:pPr>
      <w:r/>
    </w:p>
    <w:p>
      <w:pPr>
        <w:ind w:left="694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27.</w:t>
      </w:r>
      <w:r>
        <w:rPr>
          <w:rFonts w:ascii="SimSun" w:hAnsi="SimSun" w:eastAsia="SimSun" w:cs="SimSun"/>
          <w:sz w:val="32"/>
          <w:szCs w:val="32"/>
          <w:spacing w:val="5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珠海华润银行股份有限公司</w:t>
      </w:r>
    </w:p>
    <w:p>
      <w:pPr>
        <w:spacing w:line="221" w:lineRule="auto"/>
        <w:sectPr>
          <w:footerReference w:type="default" r:id="rId13"/>
          <w:pgSz w:w="11910" w:h="16840"/>
          <w:pgMar w:top="1431" w:right="1786" w:bottom="1634" w:left="1660" w:header="0" w:footer="130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5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28.</w:t>
      </w:r>
      <w:r>
        <w:rPr>
          <w:rFonts w:ascii="SimSun" w:hAnsi="SimSun" w:eastAsia="SimSun" w:cs="SimSun"/>
          <w:sz w:val="32"/>
          <w:szCs w:val="32"/>
          <w:spacing w:val="1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浙商银行股份有限公司</w:t>
      </w:r>
    </w:p>
    <w:p>
      <w:pPr>
        <w:pStyle w:val="BodyText"/>
        <w:spacing w:line="301" w:lineRule="auto"/>
        <w:rPr/>
      </w:pPr>
      <w:r/>
    </w:p>
    <w:p>
      <w:pPr>
        <w:ind w:left="5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29.</w:t>
      </w:r>
      <w:r>
        <w:rPr>
          <w:rFonts w:ascii="SimSun" w:hAnsi="SimSun" w:eastAsia="SimSun" w:cs="SimSun"/>
          <w:sz w:val="32"/>
          <w:szCs w:val="32"/>
          <w:spacing w:val="1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深圳农村商业银行股份有限公司</w:t>
      </w:r>
    </w:p>
    <w:p>
      <w:pPr>
        <w:pStyle w:val="BodyText"/>
        <w:spacing w:line="291" w:lineRule="auto"/>
        <w:rPr/>
      </w:pPr>
      <w:r/>
    </w:p>
    <w:p>
      <w:pPr>
        <w:ind w:left="5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30.</w:t>
      </w:r>
      <w:r>
        <w:rPr>
          <w:rFonts w:ascii="SimSun" w:hAnsi="SimSun" w:eastAsia="SimSun" w:cs="SimSun"/>
          <w:sz w:val="32"/>
          <w:szCs w:val="32"/>
          <w:spacing w:val="1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渤海银行股份有限公司</w:t>
      </w:r>
    </w:p>
    <w:p>
      <w:pPr>
        <w:pStyle w:val="BodyText"/>
        <w:spacing w:line="301" w:lineRule="auto"/>
        <w:rPr/>
      </w:pPr>
      <w:r/>
    </w:p>
    <w:p>
      <w:pPr>
        <w:ind w:left="5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31.</w:t>
      </w:r>
      <w:r>
        <w:rPr>
          <w:rFonts w:ascii="SimSun" w:hAnsi="SimSun" w:eastAsia="SimSun" w:cs="SimSun"/>
          <w:sz w:val="32"/>
          <w:szCs w:val="32"/>
          <w:spacing w:val="1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富邦华一银行有限公司</w:t>
      </w:r>
    </w:p>
    <w:p>
      <w:pPr>
        <w:pStyle w:val="BodyText"/>
        <w:spacing w:line="301" w:lineRule="auto"/>
        <w:rPr/>
      </w:pPr>
      <w:r/>
    </w:p>
    <w:p>
      <w:pPr>
        <w:ind w:left="5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32.</w:t>
      </w:r>
      <w:r>
        <w:rPr>
          <w:rFonts w:ascii="SimSun" w:hAnsi="SimSun" w:eastAsia="SimSun" w:cs="SimSun"/>
          <w:sz w:val="32"/>
          <w:szCs w:val="32"/>
          <w:spacing w:val="1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徽商银行股份有限公司</w:t>
      </w:r>
    </w:p>
    <w:p>
      <w:pPr>
        <w:pStyle w:val="BodyText"/>
        <w:spacing w:line="361" w:lineRule="auto"/>
        <w:rPr/>
      </w:pPr>
      <w:r/>
    </w:p>
    <w:p>
      <w:pPr>
        <w:ind w:left="708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二、证券机构</w:t>
      </w:r>
    </w:p>
    <w:p>
      <w:pPr>
        <w:pStyle w:val="BodyText"/>
        <w:spacing w:line="241" w:lineRule="auto"/>
        <w:rPr/>
      </w:pPr>
      <w:r/>
    </w:p>
    <w:p>
      <w:pPr>
        <w:ind w:left="5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1.</w:t>
      </w:r>
      <w:r>
        <w:rPr>
          <w:rFonts w:ascii="SimSun" w:hAnsi="SimSun" w:eastAsia="SimSun" w:cs="SimSun"/>
          <w:sz w:val="32"/>
          <w:szCs w:val="32"/>
          <w:spacing w:val="9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万和证券股份有限公司</w:t>
      </w:r>
    </w:p>
    <w:p>
      <w:pPr>
        <w:pStyle w:val="BodyText"/>
        <w:spacing w:line="279" w:lineRule="auto"/>
        <w:rPr/>
      </w:pPr>
      <w:r/>
    </w:p>
    <w:p>
      <w:pPr>
        <w:ind w:left="57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2.</w:t>
      </w:r>
      <w:r>
        <w:rPr>
          <w:rFonts w:ascii="SimSun" w:hAnsi="SimSun" w:eastAsia="SimSun" w:cs="SimSun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万联证券股份有限公司</w:t>
      </w:r>
    </w:p>
    <w:p>
      <w:pPr>
        <w:pStyle w:val="BodyText"/>
        <w:spacing w:line="309" w:lineRule="auto"/>
        <w:rPr/>
      </w:pPr>
      <w:r/>
    </w:p>
    <w:p>
      <w:pPr>
        <w:ind w:left="5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3.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五矿证券有限公司</w:t>
      </w:r>
    </w:p>
    <w:p>
      <w:pPr>
        <w:pStyle w:val="BodyText"/>
        <w:spacing w:line="289" w:lineRule="auto"/>
        <w:rPr/>
      </w:pPr>
      <w:r/>
    </w:p>
    <w:p>
      <w:pPr>
        <w:ind w:left="5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4.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中国国际金融股份有限公司</w:t>
      </w:r>
    </w:p>
    <w:p>
      <w:pPr>
        <w:pStyle w:val="BodyText"/>
        <w:spacing w:line="279" w:lineRule="auto"/>
        <w:rPr/>
      </w:pPr>
      <w:r/>
    </w:p>
    <w:p>
      <w:pPr>
        <w:ind w:left="57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5. </w:t>
      </w:r>
      <w:r>
        <w:rPr>
          <w:rFonts w:ascii="FangSong" w:hAnsi="FangSong" w:eastAsia="FangSong" w:cs="FangSong"/>
          <w:sz w:val="32"/>
          <w:szCs w:val="32"/>
          <w:spacing w:val="6"/>
        </w:rPr>
        <w:t>中国银河证券股份有限公司</w:t>
      </w:r>
    </w:p>
    <w:p>
      <w:pPr>
        <w:pStyle w:val="BodyText"/>
        <w:spacing w:line="286" w:lineRule="auto"/>
        <w:rPr/>
      </w:pPr>
      <w:r/>
    </w:p>
    <w:p>
      <w:pPr>
        <w:ind w:left="57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6. </w:t>
      </w:r>
      <w:r>
        <w:rPr>
          <w:rFonts w:ascii="FangSong" w:hAnsi="FangSong" w:eastAsia="FangSong" w:cs="FangSong"/>
          <w:sz w:val="32"/>
          <w:szCs w:val="32"/>
          <w:spacing w:val="6"/>
        </w:rPr>
        <w:t>中信证券股份有限公司</w:t>
      </w:r>
    </w:p>
    <w:p>
      <w:pPr>
        <w:pStyle w:val="BodyText"/>
        <w:spacing w:line="301" w:lineRule="auto"/>
        <w:rPr/>
      </w:pPr>
      <w:r/>
    </w:p>
    <w:p>
      <w:pPr>
        <w:ind w:left="5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7.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中银国际证券股份有限公司</w:t>
      </w:r>
    </w:p>
    <w:p>
      <w:pPr>
        <w:pStyle w:val="BodyText"/>
        <w:spacing w:line="299" w:lineRule="auto"/>
        <w:rPr/>
      </w:pPr>
      <w:r/>
    </w:p>
    <w:p>
      <w:pPr>
        <w:ind w:left="57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8.</w:t>
      </w:r>
      <w:r>
        <w:rPr>
          <w:rFonts w:ascii="SimSun" w:hAnsi="SimSun" w:eastAsia="SimSun" w:cs="SimSun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长城证券股份有限公司</w:t>
      </w:r>
    </w:p>
    <w:p>
      <w:pPr>
        <w:pStyle w:val="BodyText"/>
        <w:spacing w:line="269" w:lineRule="auto"/>
        <w:rPr/>
      </w:pPr>
      <w:r/>
    </w:p>
    <w:p>
      <w:pPr>
        <w:ind w:left="5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9.</w:t>
      </w:r>
      <w:r>
        <w:rPr>
          <w:rFonts w:ascii="SimSun" w:hAnsi="SimSun" w:eastAsia="SimSun" w:cs="SimSun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世纪证券有限责任公司</w:t>
      </w:r>
    </w:p>
    <w:p>
      <w:pPr>
        <w:pStyle w:val="BodyText"/>
        <w:spacing w:line="289" w:lineRule="auto"/>
        <w:rPr/>
      </w:pPr>
      <w:r/>
    </w:p>
    <w:p>
      <w:pPr>
        <w:ind w:left="41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10.</w:t>
      </w:r>
      <w:r>
        <w:rPr>
          <w:rFonts w:ascii="SimSun" w:hAnsi="SimSun" w:eastAsia="SimSun" w:cs="SimSun"/>
          <w:sz w:val="32"/>
          <w:szCs w:val="32"/>
          <w:spacing w:val="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东方证券股份有限公司</w:t>
      </w:r>
    </w:p>
    <w:p>
      <w:pPr>
        <w:spacing w:line="222" w:lineRule="auto"/>
        <w:sectPr>
          <w:footerReference w:type="default" r:id="rId14"/>
          <w:pgSz w:w="11910" w:h="16840"/>
          <w:pgMar w:top="1431" w:right="1306" w:bottom="1724" w:left="1786" w:header="0" w:footer="13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6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1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东北证券股份有限公司</w:t>
      </w:r>
    </w:p>
    <w:p>
      <w:pPr>
        <w:pStyle w:val="BodyText"/>
        <w:spacing w:line="284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12.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申万宏源证券有限公司</w:t>
      </w:r>
    </w:p>
    <w:p>
      <w:pPr>
        <w:pStyle w:val="BodyText"/>
        <w:spacing w:line="324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13.</w:t>
      </w:r>
      <w:r>
        <w:rPr>
          <w:rFonts w:ascii="SimSun" w:hAnsi="SimSun" w:eastAsia="SimSun" w:cs="SimSun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申港证券股份有限公司</w:t>
      </w:r>
    </w:p>
    <w:p>
      <w:pPr>
        <w:pStyle w:val="BodyText"/>
        <w:spacing w:line="292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314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284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316" w:lineRule="auto"/>
        <w:rPr/>
      </w:pPr>
      <w:r/>
    </w:p>
    <w:p>
      <w:pPr>
        <w:ind w:left="3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17.</w:t>
      </w:r>
      <w:r>
        <w:rPr>
          <w:rFonts w:ascii="SimSun" w:hAnsi="SimSun" w:eastAsia="SimSun" w:cs="SimSun"/>
          <w:sz w:val="31"/>
          <w:szCs w:val="31"/>
          <w:spacing w:val="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兴业证券股份有限公司</w:t>
      </w:r>
    </w:p>
    <w:p>
      <w:pPr>
        <w:pStyle w:val="BodyText"/>
        <w:spacing w:line="284" w:lineRule="auto"/>
        <w:rPr/>
      </w:pPr>
      <w:r/>
    </w:p>
    <w:p>
      <w:pPr>
        <w:ind w:left="4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334" w:lineRule="auto"/>
        <w:rPr/>
      </w:pPr>
      <w:r/>
    </w:p>
    <w:p>
      <w:pPr>
        <w:ind w:left="4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282" w:lineRule="auto"/>
        <w:rPr/>
      </w:pPr>
      <w:r/>
    </w:p>
    <w:p>
      <w:pPr>
        <w:ind w:left="4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20.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国信证券股份有限公司</w:t>
      </w:r>
    </w:p>
    <w:p>
      <w:pPr>
        <w:pStyle w:val="BodyText"/>
        <w:spacing w:line="287" w:lineRule="auto"/>
        <w:rPr/>
      </w:pPr>
      <w:r/>
    </w:p>
    <w:p>
      <w:pPr>
        <w:ind w:left="4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21.</w:t>
      </w:r>
      <w:r>
        <w:rPr>
          <w:rFonts w:ascii="SimSun" w:hAnsi="SimSun" w:eastAsia="SimSun" w:cs="SimSun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国海证券股份有限公司</w:t>
      </w:r>
    </w:p>
    <w:p>
      <w:pPr>
        <w:pStyle w:val="BodyText"/>
        <w:spacing w:line="314" w:lineRule="auto"/>
        <w:rPr/>
      </w:pPr>
      <w:r/>
    </w:p>
    <w:p>
      <w:pPr>
        <w:ind w:left="43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22.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国泰海通证券股份有限公司</w:t>
      </w:r>
    </w:p>
    <w:p>
      <w:pPr>
        <w:pStyle w:val="BodyText"/>
        <w:spacing w:line="294" w:lineRule="auto"/>
        <w:rPr/>
      </w:pPr>
      <w:r/>
    </w:p>
    <w:p>
      <w:pPr>
        <w:ind w:left="4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23.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第一创业证券股份有限公司</w:t>
      </w:r>
    </w:p>
    <w:p>
      <w:pPr>
        <w:pStyle w:val="BodyText"/>
        <w:spacing w:line="348" w:lineRule="auto"/>
        <w:rPr/>
      </w:pPr>
      <w:r/>
    </w:p>
    <w:p>
      <w:pPr>
        <w:ind w:firstLine="639"/>
        <w:spacing w:before="101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公司、中国建设银行股份有限公司、中国银行股份</w:t>
      </w:r>
      <w:r>
        <w:rPr>
          <w:rFonts w:ascii="FangSong" w:hAnsi="FangSong" w:eastAsia="FangSong" w:cs="FangSong"/>
          <w:sz w:val="31"/>
          <w:szCs w:val="31"/>
          <w:spacing w:val="7"/>
        </w:rPr>
        <w:t>有限公司、中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限公司、招商银行股份有限公司、中国国际金融</w:t>
      </w:r>
      <w:r>
        <w:rPr>
          <w:rFonts w:ascii="FangSong" w:hAnsi="FangSong" w:eastAsia="FangSong" w:cs="FangSong"/>
          <w:sz w:val="31"/>
          <w:szCs w:val="31"/>
          <w:spacing w:val="9"/>
        </w:rPr>
        <w:t>股份有限公司、</w:t>
      </w:r>
    </w:p>
    <w:p>
      <w:pPr>
        <w:spacing w:line="340" w:lineRule="auto"/>
        <w:sectPr>
          <w:footerReference w:type="default" r:id="rId15"/>
          <w:pgSz w:w="11910" w:h="16840"/>
          <w:pgMar w:top="1431" w:right="1285" w:bottom="1644" w:left="1670" w:header="0" w:footer="131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中信证券股份有限公司、东方证券股份有限公司为主承销商。</w:t>
      </w:r>
    </w:p>
    <w:p>
      <w:pPr>
        <w:pStyle w:val="BodyText"/>
        <w:spacing w:line="307" w:lineRule="auto"/>
        <w:rPr/>
      </w:pPr>
      <w:r/>
    </w:p>
    <w:p>
      <w:pPr>
        <w:ind w:left="76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(以上排名不分先后)</w:t>
      </w:r>
    </w:p>
    <w:p>
      <w:pPr>
        <w:spacing w:line="222" w:lineRule="auto"/>
        <w:sectPr>
          <w:footerReference w:type="default" r:id="rId16"/>
          <w:pgSz w:w="11910" w:h="16840"/>
          <w:pgMar w:top="1431" w:right="1334" w:bottom="1756" w:left="1734" w:header="0" w:footer="14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54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信息公开选项：主动公开</w:t>
      </w:r>
    </w:p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1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690"/>
        <w:gridCol w:w="4222"/>
      </w:tblGrid>
      <w:tr>
        <w:trPr>
          <w:trHeight w:val="560" w:hRule="atLeast"/>
        </w:trPr>
        <w:tc>
          <w:tcPr>
            <w:tcW w:w="46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4"/>
              <w:spacing w:before="14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深圳市财政局办公室</w:t>
            </w:r>
          </w:p>
        </w:tc>
        <w:tc>
          <w:tcPr>
            <w:tcW w:w="42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47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2025年4月30日印发</w:t>
            </w:r>
          </w:p>
        </w:tc>
      </w:tr>
    </w:tbl>
    <w:p>
      <w:pPr>
        <w:pStyle w:val="BodyText"/>
        <w:rPr/>
      </w:pPr>
      <w:r/>
    </w:p>
    <w:sectPr>
      <w:footerReference w:type="default" r:id="rId17"/>
      <w:pgSz w:w="11910" w:h="16840"/>
      <w:pgMar w:top="1431" w:right="1397" w:bottom="1684" w:left="1599" w:header="0" w:footer="13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99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b/>
        <w:bCs/>
        <w:spacing w:val="-12"/>
      </w:rPr>
      <w:t>—13</w:t>
    </w:r>
    <w:r>
      <w:rPr>
        <w:rFonts w:ascii="SimSun" w:hAnsi="SimSun" w:eastAsia="SimSun" w:cs="SimSun"/>
        <w:sz w:val="26"/>
        <w:szCs w:val="26"/>
        <w:b/>
        <w:bCs/>
        <w:spacing w:val="-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5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5"/>
        <w:w w:val="98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2025-12-23T15:28:39Z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2025-12-23T15:28:40</vt:filetime>
  </property>
  <property fmtid="{D5CDD505-2E9C-101B-9397-08002B2CF9AE}" pid="4" name="UsrData">
    <vt:lpwstr>694a44a4f4e5d9001f326556wl</vt:lpwstr>
  </property>
</Properties>
</file>