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86"/>
        <w:spacing w:before="143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5"/>
        </w:rPr>
        <w:t>深圳市财政局关于发行2022年深圳市政府</w:t>
      </w:r>
    </w:p>
    <w:p>
      <w:pPr>
        <w:ind w:left="266"/>
        <w:spacing w:before="41" w:line="219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7"/>
        </w:rPr>
        <w:t>专项债券(十五期至二十五期)有关事宜的</w:t>
      </w:r>
    </w:p>
    <w:p>
      <w:pPr>
        <w:ind w:left="3976"/>
        <w:spacing w:before="43" w:line="221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11"/>
        </w:rPr>
        <w:t>通知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right="43"/>
        <w:spacing w:before="101" w:line="346" w:lineRule="auto"/>
        <w:jc w:val="both"/>
        <w:rPr/>
      </w:pPr>
      <w:r>
        <w:rPr>
          <w:spacing w:val="5"/>
        </w:rPr>
        <w:t>中央国债登记结算有限责任公司、中国证券登记结算有限责任公</w:t>
      </w:r>
      <w:r>
        <w:rPr/>
        <w:t xml:space="preserve"> </w:t>
      </w:r>
      <w:r>
        <w:rPr>
          <w:spacing w:val="13"/>
        </w:rPr>
        <w:t>司、上海证券交易所、深圳证券交易所，2021—2023年深圳市</w:t>
      </w:r>
      <w:r>
        <w:rPr>
          <w:spacing w:val="6"/>
        </w:rPr>
        <w:t xml:space="preserve"> </w:t>
      </w:r>
      <w:r>
        <w:rPr>
          <w:spacing w:val="-1"/>
        </w:rPr>
        <w:t>政府债券承销团成员：</w:t>
      </w:r>
    </w:p>
    <w:p>
      <w:pPr>
        <w:pStyle w:val="BodyText"/>
        <w:ind w:right="40" w:firstLine="640"/>
        <w:spacing w:before="7" w:line="346" w:lineRule="auto"/>
        <w:jc w:val="both"/>
        <w:rPr/>
      </w:pPr>
      <w:r>
        <w:rPr>
          <w:spacing w:val="5"/>
        </w:rPr>
        <w:t>为支持我市经济和社会发展，根据财政部有</w:t>
      </w:r>
      <w:r>
        <w:rPr>
          <w:spacing w:val="4"/>
        </w:rPr>
        <w:t>关规定，决定发</w:t>
      </w:r>
      <w:r>
        <w:rPr/>
        <w:t xml:space="preserve"> </w:t>
      </w:r>
      <w:r>
        <w:rPr>
          <w:spacing w:val="26"/>
        </w:rPr>
        <w:t>行2022年深圳市政府专项债券(十五期至二十五期)。现就本</w:t>
      </w:r>
      <w:r>
        <w:rPr>
          <w:spacing w:val="4"/>
        </w:rPr>
        <w:t xml:space="preserve"> </w:t>
      </w:r>
      <w:r>
        <w:rPr>
          <w:spacing w:val="2"/>
        </w:rPr>
        <w:t>批债券发行有关事宜通知如下：</w:t>
      </w:r>
    </w:p>
    <w:p>
      <w:pPr>
        <w:ind w:left="644"/>
        <w:spacing w:before="6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一</w:t>
      </w:r>
      <w:r>
        <w:rPr>
          <w:rFonts w:ascii="SimHei" w:hAnsi="SimHei" w:eastAsia="SimHei" w:cs="SimHei"/>
          <w:sz w:val="31"/>
          <w:szCs w:val="31"/>
          <w:spacing w:val="-7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6"/>
        </w:rPr>
        <w:t>、发行安排</w:t>
      </w:r>
    </w:p>
    <w:p>
      <w:pPr>
        <w:pStyle w:val="BodyText"/>
        <w:ind w:right="40" w:firstLine="769"/>
        <w:spacing w:before="212" w:line="283" w:lineRule="auto"/>
        <w:rPr/>
      </w:pPr>
      <w:r>
        <w:rPr>
          <w:rFonts w:ascii="KaiTi" w:hAnsi="KaiTi" w:eastAsia="KaiTi" w:cs="KaiTi"/>
          <w:spacing w:val="7"/>
        </w:rPr>
        <w:t>(一)发行场所。</w:t>
      </w:r>
      <w:r>
        <w:rPr>
          <w:rFonts w:ascii="KaiTi" w:hAnsi="KaiTi" w:eastAsia="KaiTi" w:cs="KaiTi"/>
          <w:spacing w:val="-34"/>
        </w:rPr>
        <w:t xml:space="preserve"> </w:t>
      </w:r>
      <w:r>
        <w:rPr>
          <w:spacing w:val="7"/>
        </w:rPr>
        <w:t>通过全国银行间债券市场、证券交易所债</w:t>
      </w:r>
      <w:r>
        <w:rPr/>
        <w:t xml:space="preserve"> </w:t>
      </w:r>
      <w:r>
        <w:rPr>
          <w:spacing w:val="-3"/>
        </w:rPr>
        <w:t>券市场发行。</w:t>
      </w:r>
    </w:p>
    <w:p>
      <w:pPr>
        <w:pStyle w:val="BodyText"/>
        <w:ind w:right="43" w:firstLine="769"/>
        <w:spacing w:before="239" w:line="283" w:lineRule="auto"/>
        <w:rPr/>
      </w:pPr>
      <w:r>
        <w:rPr>
          <w:rFonts w:ascii="KaiTi" w:hAnsi="KaiTi" w:eastAsia="KaiTi" w:cs="KaiTi"/>
          <w:spacing w:val="17"/>
        </w:rPr>
        <w:t>(二)品种和数量。</w:t>
      </w:r>
      <w:r>
        <w:rPr>
          <w:rFonts w:ascii="KaiTi" w:hAnsi="KaiTi" w:eastAsia="KaiTi" w:cs="KaiTi"/>
          <w:spacing w:val="17"/>
        </w:rPr>
        <w:t xml:space="preserve"> </w:t>
      </w:r>
      <w:r>
        <w:rPr>
          <w:spacing w:val="17"/>
        </w:rPr>
        <w:t>本批债券共11期，全部为记</w:t>
      </w:r>
      <w:r>
        <w:rPr>
          <w:spacing w:val="16"/>
        </w:rPr>
        <w:t>账式固定</w:t>
      </w:r>
      <w:r>
        <w:rPr/>
        <w:t xml:space="preserve"> </w:t>
      </w:r>
      <w:r>
        <w:rPr>
          <w:spacing w:val="11"/>
        </w:rPr>
        <w:t>利率附息债，计划发行面值总额为不超过194.515亿元。</w:t>
      </w:r>
    </w:p>
    <w:p>
      <w:pPr>
        <w:pStyle w:val="BodyText"/>
        <w:ind w:left="769"/>
        <w:spacing w:before="207" w:line="223" w:lineRule="auto"/>
        <w:rPr/>
      </w:pPr>
      <w:r>
        <w:rPr>
          <w:rFonts w:ascii="KaiTi" w:hAnsi="KaiTi" w:eastAsia="KaiTi" w:cs="KaiTi"/>
          <w:spacing w:val="6"/>
        </w:rPr>
        <w:t>(三)上市安排。</w:t>
      </w:r>
      <w:r>
        <w:rPr>
          <w:rFonts w:ascii="KaiTi" w:hAnsi="KaiTi" w:eastAsia="KaiTi" w:cs="KaiTi"/>
          <w:spacing w:val="6"/>
        </w:rPr>
        <w:t xml:space="preserve"> </w:t>
      </w:r>
      <w:r>
        <w:rPr>
          <w:spacing w:val="6"/>
        </w:rPr>
        <w:t>本期债券按照有关规定进行上市交易。</w:t>
      </w:r>
    </w:p>
    <w:p>
      <w:pPr>
        <w:pStyle w:val="BodyText"/>
        <w:ind w:left="769"/>
        <w:spacing w:before="209" w:line="224" w:lineRule="auto"/>
        <w:rPr/>
      </w:pPr>
      <w:r>
        <w:rPr>
          <w:rFonts w:ascii="KaiTi" w:hAnsi="KaiTi" w:eastAsia="KaiTi" w:cs="KaiTi"/>
          <w:spacing w:val="5"/>
        </w:rPr>
        <w:t>(</w:t>
      </w:r>
      <w:r>
        <w:rPr>
          <w:rFonts w:ascii="KaiTi" w:hAnsi="KaiTi" w:eastAsia="KaiTi" w:cs="KaiTi"/>
          <w:spacing w:val="5"/>
        </w:rPr>
        <w:t xml:space="preserve"> </w:t>
      </w:r>
      <w:r>
        <w:rPr>
          <w:rFonts w:ascii="KaiTi" w:hAnsi="KaiTi" w:eastAsia="KaiTi" w:cs="KaiTi"/>
          <w:spacing w:val="5"/>
        </w:rPr>
        <w:t>四</w:t>
      </w:r>
      <w:r>
        <w:rPr>
          <w:spacing w:val="5"/>
        </w:rPr>
        <w:t>)具体发行安排见下表。见附件。</w:t>
      </w:r>
    </w:p>
    <w:p>
      <w:pPr>
        <w:ind w:left="644"/>
        <w:spacing w:before="19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二、竞争性招标</w:t>
      </w:r>
    </w:p>
    <w:p>
      <w:pPr>
        <w:pStyle w:val="BodyText"/>
        <w:spacing w:before="250" w:line="224" w:lineRule="auto"/>
        <w:jc w:val="right"/>
        <w:rPr/>
      </w:pPr>
      <w:r>
        <w:rPr>
          <w:rFonts w:ascii="KaiTi" w:hAnsi="KaiTi" w:eastAsia="KaiTi" w:cs="KaiTi"/>
          <w:spacing w:val="4"/>
        </w:rPr>
        <w:t>(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4"/>
        </w:rPr>
        <w:t>一)招标方式。</w:t>
      </w:r>
      <w:r>
        <w:rPr>
          <w:rFonts w:ascii="KaiTi" w:hAnsi="KaiTi" w:eastAsia="KaiTi" w:cs="KaiTi"/>
          <w:spacing w:val="4"/>
        </w:rPr>
        <w:t xml:space="preserve"> </w:t>
      </w:r>
      <w:r>
        <w:rPr>
          <w:spacing w:val="4"/>
        </w:rPr>
        <w:t>首场发行采用单一价格荷兰式招标方式，</w:t>
      </w:r>
    </w:p>
    <w:p>
      <w:pPr>
        <w:spacing w:line="224" w:lineRule="auto"/>
        <w:sectPr>
          <w:pgSz w:w="11910" w:h="16840"/>
          <w:pgMar w:top="1431" w:right="1504" w:bottom="0" w:left="1539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spacing w:before="100" w:line="221" w:lineRule="auto"/>
        <w:rPr/>
      </w:pPr>
      <w:r>
        <w:rPr>
          <w:spacing w:val="5"/>
        </w:rPr>
        <w:t>标的为利率，全场最高中标利率为各期债券的票面利</w:t>
      </w:r>
      <w:r>
        <w:rPr>
          <w:spacing w:val="4"/>
        </w:rPr>
        <w:t>率。</w:t>
      </w:r>
    </w:p>
    <w:p>
      <w:pPr>
        <w:pStyle w:val="BodyText"/>
        <w:ind w:firstLine="779"/>
        <w:spacing w:before="198" w:line="345" w:lineRule="auto"/>
        <w:jc w:val="both"/>
        <w:rPr/>
      </w:pPr>
      <w:r>
        <w:rPr>
          <w:rFonts w:ascii="KaiTi" w:hAnsi="KaiTi" w:eastAsia="KaiTi" w:cs="KaiTi"/>
          <w:spacing w:val="11"/>
        </w:rPr>
        <w:t>(二)时间安排。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spacing w:val="11"/>
        </w:rPr>
        <w:t>2022年深圳市政府专项债券(十五期至二</w:t>
      </w:r>
      <w:r>
        <w:rPr/>
        <w:t xml:space="preserve"> </w:t>
      </w:r>
      <w:r>
        <w:rPr>
          <w:spacing w:val="24"/>
        </w:rPr>
        <w:t>十五期))的竞争性招标时间为2022年5月25日15:00-15:40,</w:t>
      </w:r>
      <w:r>
        <w:rPr>
          <w:spacing w:val="12"/>
        </w:rPr>
        <w:t xml:space="preserve"> </w:t>
      </w:r>
      <w:r>
        <w:rPr>
          <w:spacing w:val="13"/>
        </w:rPr>
        <w:t>竞争性招标结束后15分钟内为填制债权托管申请书时间。本期</w:t>
      </w:r>
      <w:r>
        <w:rPr>
          <w:spacing w:val="9"/>
        </w:rPr>
        <w:t xml:space="preserve"> </w:t>
      </w:r>
      <w:r>
        <w:rPr>
          <w:spacing w:val="20"/>
        </w:rPr>
        <w:t>债券2022年5月26日开始计息，招标结束至缴款日进行分销。</w:t>
      </w:r>
    </w:p>
    <w:p>
      <w:pPr>
        <w:pStyle w:val="BodyText"/>
        <w:ind w:right="53" w:firstLine="779"/>
        <w:spacing w:before="3" w:line="365" w:lineRule="auto"/>
        <w:jc w:val="both"/>
        <w:rPr>
          <w:sz w:val="25"/>
          <w:szCs w:val="25"/>
        </w:rPr>
      </w:pPr>
      <w:r>
        <w:rPr>
          <w:rFonts w:ascii="KaiTi" w:hAnsi="KaiTi" w:eastAsia="KaiTi" w:cs="KaiTi"/>
          <w:spacing w:val="19"/>
        </w:rPr>
        <w:t>(三)参与机构。2</w:t>
      </w:r>
      <w:r>
        <w:rPr>
          <w:spacing w:val="19"/>
        </w:rPr>
        <w:t>021—2023年深圳市政府债券承销团成</w:t>
      </w:r>
      <w:r>
        <w:rPr/>
        <w:t xml:space="preserve"> </w:t>
      </w:r>
      <w:r>
        <w:rPr>
          <w:spacing w:val="19"/>
        </w:rPr>
        <w:t>员(以下简称“承销团成员”,名单见附件)有资格参与本次竞</w:t>
      </w:r>
      <w:r>
        <w:rPr>
          <w:spacing w:val="3"/>
        </w:rPr>
        <w:t xml:space="preserve"> </w:t>
      </w:r>
      <w:r>
        <w:rPr>
          <w:sz w:val="25"/>
          <w:szCs w:val="25"/>
          <w:spacing w:val="39"/>
        </w:rPr>
        <w:t>争性投标</w:t>
      </w:r>
      <w:r>
        <w:rPr>
          <w:sz w:val="25"/>
          <w:szCs w:val="25"/>
          <w:spacing w:val="-53"/>
        </w:rPr>
        <w:t xml:space="preserve"> </w:t>
      </w:r>
      <w:r>
        <w:rPr>
          <w:sz w:val="25"/>
          <w:szCs w:val="25"/>
          <w:spacing w:val="39"/>
        </w:rPr>
        <w:t>。</w:t>
      </w:r>
    </w:p>
    <w:p>
      <w:pPr>
        <w:pStyle w:val="BodyText"/>
        <w:ind w:right="41" w:firstLine="779"/>
        <w:spacing w:before="12" w:line="354" w:lineRule="auto"/>
        <w:jc w:val="both"/>
        <w:rPr>
          <w:sz w:val="25"/>
          <w:szCs w:val="25"/>
        </w:rPr>
      </w:pPr>
      <w:r>
        <w:rPr>
          <w:rFonts w:ascii="KaiTi" w:hAnsi="KaiTi" w:eastAsia="KaiTi" w:cs="KaiTi"/>
          <w:spacing w:val="14"/>
        </w:rPr>
        <w:t>(四)标位限定</w:t>
      </w:r>
      <w:r>
        <w:rPr>
          <w:spacing w:val="14"/>
        </w:rPr>
        <w:t>。投标标位变动幅度为0.01%。每一承销团</w:t>
      </w:r>
      <w:r>
        <w:rPr>
          <w:spacing w:val="15"/>
        </w:rPr>
        <w:t xml:space="preserve"> </w:t>
      </w:r>
      <w:r>
        <w:rPr>
          <w:spacing w:val="14"/>
        </w:rPr>
        <w:t>成员最高、最低标位差为30个标位，无需连续投标。</w:t>
      </w:r>
      <w:r>
        <w:rPr>
          <w:spacing w:val="13"/>
        </w:rPr>
        <w:t>投标标位</w:t>
      </w:r>
      <w:r>
        <w:rPr/>
        <w:t xml:space="preserve"> </w:t>
      </w:r>
      <w:r>
        <w:rPr>
          <w:spacing w:val="35"/>
        </w:rPr>
        <w:t>区间为招标日前1至5个工作日(含第1和第5个工作日)中国</w:t>
      </w:r>
      <w:r>
        <w:rPr>
          <w:spacing w:val="17"/>
        </w:rPr>
        <w:t xml:space="preserve"> </w:t>
      </w:r>
      <w:r>
        <w:rPr>
          <w:spacing w:val="3"/>
        </w:rPr>
        <w:t>债券信息网公布的中债国债收益率曲线中，相同待偿期的国债收</w:t>
      </w:r>
      <w:r>
        <w:rPr>
          <w:spacing w:val="14"/>
        </w:rPr>
        <w:t xml:space="preserve"> </w:t>
      </w:r>
      <w:r>
        <w:rPr>
          <w:spacing w:val="19"/>
        </w:rPr>
        <w:t>益率算术平均值与该平均值上浮15%(四舍五入计算到0.01%)</w:t>
      </w:r>
      <w:r>
        <w:rPr>
          <w:spacing w:val="18"/>
        </w:rPr>
        <w:t xml:space="preserve"> </w:t>
      </w:r>
      <w:r>
        <w:rPr>
          <w:sz w:val="25"/>
          <w:szCs w:val="25"/>
          <w:spacing w:val="-20"/>
        </w:rPr>
        <w:t>之</w:t>
      </w:r>
      <w:r>
        <w:rPr>
          <w:sz w:val="25"/>
          <w:szCs w:val="25"/>
          <w:spacing w:val="-2"/>
        </w:rPr>
        <w:t xml:space="preserve"> </w:t>
      </w:r>
      <w:r>
        <w:rPr>
          <w:sz w:val="25"/>
          <w:szCs w:val="25"/>
          <w:spacing w:val="-20"/>
        </w:rPr>
        <w:t>间</w:t>
      </w:r>
      <w:r>
        <w:rPr>
          <w:sz w:val="25"/>
          <w:szCs w:val="25"/>
          <w:spacing w:val="-41"/>
        </w:rPr>
        <w:t xml:space="preserve"> </w:t>
      </w:r>
      <w:r>
        <w:rPr>
          <w:sz w:val="25"/>
          <w:szCs w:val="25"/>
          <w:spacing w:val="-20"/>
        </w:rPr>
        <w:t>。</w:t>
      </w:r>
    </w:p>
    <w:p>
      <w:pPr>
        <w:pStyle w:val="BodyText"/>
        <w:ind w:right="15" w:firstLine="779"/>
        <w:spacing w:before="22" w:line="349" w:lineRule="auto"/>
        <w:rPr/>
      </w:pPr>
      <w:r>
        <w:rPr>
          <w:rFonts w:ascii="KaiTi" w:hAnsi="KaiTi" w:eastAsia="KaiTi" w:cs="KaiTi"/>
          <w:spacing w:val="16"/>
        </w:rPr>
        <w:t>(五)招标系统。</w:t>
      </w:r>
      <w:r>
        <w:rPr>
          <w:rFonts w:ascii="KaiTi" w:hAnsi="KaiTi" w:eastAsia="KaiTi" w:cs="KaiTi"/>
          <w:spacing w:val="16"/>
        </w:rPr>
        <w:t xml:space="preserve"> </w:t>
      </w:r>
      <w:r>
        <w:rPr>
          <w:spacing w:val="16"/>
        </w:rPr>
        <w:t>深圳市财政局(以下简称“市财政局”)</w:t>
      </w:r>
      <w:r>
        <w:rPr/>
        <w:t xml:space="preserve"> </w:t>
      </w:r>
      <w:r>
        <w:rPr>
          <w:spacing w:val="4"/>
        </w:rPr>
        <w:t>于招标日通过“财政部政府债券发行系统”组织招投标工作。</w:t>
      </w:r>
    </w:p>
    <w:p>
      <w:pPr>
        <w:ind w:left="65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三、发行款缴纳</w:t>
      </w:r>
    </w:p>
    <w:p>
      <w:pPr>
        <w:pStyle w:val="BodyText"/>
        <w:ind w:right="39" w:firstLine="659"/>
        <w:spacing w:before="213" w:line="346" w:lineRule="auto"/>
        <w:jc w:val="both"/>
        <w:rPr/>
      </w:pPr>
      <w:r>
        <w:rPr>
          <w:spacing w:val="2"/>
        </w:rPr>
        <w:t>承销团成员按照承销额度及缴款通知书上确定金额，分别于</w:t>
      </w:r>
      <w:r>
        <w:rPr>
          <w:spacing w:val="12"/>
        </w:rPr>
        <w:t xml:space="preserve"> </w:t>
      </w:r>
      <w:r>
        <w:rPr>
          <w:spacing w:val="32"/>
        </w:rPr>
        <w:t>2022年5月26日15时前将2022年深圳市政府专项</w:t>
      </w:r>
      <w:r>
        <w:rPr>
          <w:spacing w:val="31"/>
        </w:rPr>
        <w:t>债券(十五</w:t>
      </w:r>
      <w:r>
        <w:rPr/>
        <w:t xml:space="preserve"> </w:t>
      </w:r>
      <w:r>
        <w:rPr>
          <w:spacing w:val="8"/>
        </w:rPr>
        <w:t>期至二十五期)发行款通过大额实时支付系统缴入市财政局指定</w:t>
      </w:r>
      <w:r>
        <w:rPr>
          <w:spacing w:val="11"/>
        </w:rPr>
        <w:t xml:space="preserve"> </w:t>
      </w:r>
      <w:r>
        <w:rPr>
          <w:spacing w:val="1"/>
        </w:rPr>
        <w:t>账户。缴款日期以市财政局指定账户收到款项为准。承销团成员</w:t>
      </w:r>
    </w:p>
    <w:p>
      <w:pPr>
        <w:spacing w:line="346" w:lineRule="auto"/>
        <w:sectPr>
          <w:footerReference w:type="default" r:id="rId1"/>
          <w:pgSz w:w="11910" w:h="16840"/>
          <w:pgMar w:top="1431" w:right="1615" w:bottom="1664" w:left="1470" w:header="0" w:footer="1338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" w:right="49"/>
        <w:spacing w:before="101" w:line="348" w:lineRule="auto"/>
        <w:rPr/>
      </w:pPr>
      <w:r>
        <w:rPr>
          <w:b/>
          <w:bCs/>
          <w:spacing w:val="1"/>
        </w:rPr>
        <w:t>未按时缴付发行款的，按规定将违约金通过大额实时支付系统缴</w:t>
      </w:r>
      <w:r>
        <w:rPr>
          <w:spacing w:val="12"/>
        </w:rPr>
        <w:t xml:space="preserve"> </w:t>
      </w:r>
      <w:r>
        <w:rPr>
          <w:b/>
          <w:bCs/>
          <w:spacing w:val="-2"/>
        </w:rPr>
        <w:t>入市财政局指定账户。</w:t>
      </w:r>
    </w:p>
    <w:p>
      <w:pPr>
        <w:pStyle w:val="BodyText"/>
        <w:ind w:left="640"/>
        <w:spacing w:before="25" w:line="222" w:lineRule="auto"/>
        <w:rPr>
          <w:sz w:val="28"/>
          <w:szCs w:val="28"/>
        </w:rPr>
      </w:pPr>
      <w:r>
        <w:rPr>
          <w:sz w:val="28"/>
          <w:szCs w:val="28"/>
          <w:spacing w:val="27"/>
        </w:rPr>
        <w:t>市财政局收款账户信息：</w:t>
      </w:r>
    </w:p>
    <w:p>
      <w:pPr>
        <w:pStyle w:val="BodyText"/>
        <w:ind w:left="640"/>
        <w:spacing w:before="213" w:line="221" w:lineRule="auto"/>
        <w:rPr/>
      </w:pPr>
      <w:r>
        <w:rPr>
          <w:spacing w:val="4"/>
        </w:rPr>
        <w:t>户</w:t>
      </w:r>
      <w:r>
        <w:rPr>
          <w:spacing w:val="14"/>
        </w:rPr>
        <w:t xml:space="preserve">    </w:t>
      </w:r>
      <w:r>
        <w:rPr>
          <w:spacing w:val="4"/>
        </w:rPr>
        <w:t>名：深圳市财政库款</w:t>
      </w:r>
    </w:p>
    <w:p>
      <w:pPr>
        <w:pStyle w:val="BodyText"/>
        <w:ind w:left="640"/>
        <w:spacing w:before="232" w:line="224" w:lineRule="auto"/>
        <w:rPr>
          <w:sz w:val="28"/>
          <w:szCs w:val="28"/>
        </w:rPr>
      </w:pPr>
      <w:r>
        <w:rPr>
          <w:sz w:val="28"/>
          <w:szCs w:val="28"/>
          <w:spacing w:val="18"/>
        </w:rPr>
        <w:t>账</w:t>
      </w:r>
      <w:r>
        <w:rPr>
          <w:sz w:val="28"/>
          <w:szCs w:val="28"/>
          <w:spacing w:val="4"/>
        </w:rPr>
        <w:t xml:space="preserve">     </w:t>
      </w:r>
      <w:r>
        <w:rPr>
          <w:sz w:val="28"/>
          <w:szCs w:val="28"/>
          <w:spacing w:val="18"/>
        </w:rPr>
        <w:t>号：380100000003271001</w:t>
      </w:r>
    </w:p>
    <w:p>
      <w:pPr>
        <w:pStyle w:val="BodyText"/>
        <w:ind w:left="640"/>
        <w:spacing w:before="206" w:line="221" w:lineRule="auto"/>
        <w:rPr/>
      </w:pPr>
      <w:r>
        <w:rPr>
          <w:spacing w:val="6"/>
        </w:rPr>
        <w:t>开户银行：国家金库深圳分库</w:t>
      </w:r>
    </w:p>
    <w:p>
      <w:pPr>
        <w:pStyle w:val="BodyText"/>
        <w:ind w:left="640"/>
        <w:spacing w:before="219" w:line="221" w:lineRule="auto"/>
        <w:rPr/>
      </w:pPr>
      <w:r>
        <w:rPr>
          <w:spacing w:val="3"/>
        </w:rPr>
        <w:t>汇入行行号：011584003008</w:t>
      </w:r>
    </w:p>
    <w:p>
      <w:pPr>
        <w:pStyle w:val="BodyText"/>
        <w:ind w:right="47" w:firstLine="640"/>
        <w:spacing w:before="212" w:line="344" w:lineRule="auto"/>
        <w:rPr/>
      </w:pPr>
      <w:r>
        <w:rPr>
          <w:spacing w:val="4"/>
        </w:rPr>
        <w:t>支付报文中附言为必录项，填写时应当注明缴款级次、收入</w:t>
      </w:r>
      <w:r>
        <w:rPr>
          <w:spacing w:val="14"/>
        </w:rPr>
        <w:t xml:space="preserve"> </w:t>
      </w:r>
      <w:r>
        <w:rPr>
          <w:spacing w:val="42"/>
        </w:rPr>
        <w:t>科目代码、债券简称及资金用途。本批债券</w:t>
      </w:r>
      <w:r>
        <w:rPr>
          <w:spacing w:val="41"/>
        </w:rPr>
        <w:t>录入：市级、</w:t>
      </w:r>
    </w:p>
    <w:p>
      <w:pPr>
        <w:pStyle w:val="BodyText"/>
        <w:ind w:right="25"/>
        <w:spacing w:before="4" w:line="305" w:lineRule="auto"/>
        <w:rPr/>
      </w:pPr>
      <w:r>
        <w:rPr>
          <w:spacing w:val="9"/>
        </w:rPr>
        <w:t>105040298、22深圳债**发行款。如未及时缴款，请按照原承销</w:t>
      </w:r>
      <w:r>
        <w:rPr>
          <w:spacing w:val="1"/>
        </w:rPr>
        <w:t xml:space="preserve"> </w:t>
      </w:r>
      <w:r>
        <w:rPr>
          <w:spacing w:val="9"/>
        </w:rPr>
        <w:t>合同要求缴纳违约金，并录入：市级、1039999、22深圳债**逾</w:t>
      </w:r>
      <w:r>
        <w:rPr>
          <w:spacing w:val="17"/>
        </w:rPr>
        <w:t xml:space="preserve"> </w:t>
      </w:r>
      <w:r>
        <w:rPr>
          <w:spacing w:val="-4"/>
        </w:rPr>
        <w:t>期违约金。</w:t>
      </w:r>
    </w:p>
    <w:p>
      <w:pPr>
        <w:ind w:left="644"/>
        <w:spacing w:before="222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3"/>
        </w:rPr>
        <w:t>四、其他</w:t>
      </w:r>
    </w:p>
    <w:p>
      <w:pPr>
        <w:pStyle w:val="BodyText"/>
        <w:ind w:right="14" w:firstLine="779"/>
        <w:spacing w:before="217" w:line="315" w:lineRule="auto"/>
        <w:rPr/>
      </w:pPr>
      <w:r>
        <w:rPr>
          <w:spacing w:val="25"/>
        </w:rPr>
        <w:t>(一)根据《财政部国家税务总局关于地方政府债券利息</w:t>
      </w:r>
      <w:r>
        <w:rPr>
          <w:spacing w:val="6"/>
        </w:rPr>
        <w:t xml:space="preserve"> </w:t>
      </w:r>
      <w:r>
        <w:rPr>
          <w:spacing w:val="20"/>
        </w:rPr>
        <w:t>免征所得税问题的通知》(财税〔2013〕5号)的规定，对企业</w:t>
      </w:r>
      <w:r>
        <w:rPr>
          <w:spacing w:val="4"/>
        </w:rPr>
        <w:t xml:space="preserve"> </w:t>
      </w:r>
      <w:r>
        <w:rPr>
          <w:spacing w:val="5"/>
        </w:rPr>
        <w:t>和个人取得的深圳市政府债券利息所得，免征企业所得税和</w:t>
      </w:r>
      <w:r>
        <w:rPr>
          <w:spacing w:val="4"/>
        </w:rPr>
        <w:t>个人</w:t>
      </w:r>
      <w:r>
        <w:rPr/>
        <w:t xml:space="preserve"> </w:t>
      </w:r>
      <w:r>
        <w:rPr>
          <w:spacing w:val="-1"/>
        </w:rPr>
        <w:t>所得税。</w:t>
      </w:r>
    </w:p>
    <w:p>
      <w:pPr>
        <w:pStyle w:val="BodyText"/>
        <w:ind w:right="26" w:firstLine="799"/>
        <w:spacing w:before="253" w:line="333" w:lineRule="auto"/>
        <w:rPr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33"/>
        </w:rPr>
        <w:t>(</w:t>
      </w:r>
      <w:r>
        <w:rPr>
          <w:rFonts w:ascii="KaiTi" w:hAnsi="KaiTi" w:eastAsia="KaiTi" w:cs="KaiTi"/>
          <w:sz w:val="28"/>
          <w:szCs w:val="28"/>
          <w:spacing w:val="33"/>
        </w:rPr>
        <w:t xml:space="preserve"> </w:t>
      </w:r>
      <w:r>
        <w:rPr>
          <w:rFonts w:ascii="KaiTi" w:hAnsi="KaiTi" w:eastAsia="KaiTi" w:cs="KaiTi"/>
          <w:sz w:val="28"/>
          <w:szCs w:val="28"/>
          <w:spacing w:val="33"/>
        </w:rPr>
        <w:t>二</w:t>
      </w:r>
      <w:r>
        <w:rPr>
          <w:sz w:val="28"/>
          <w:szCs w:val="28"/>
          <w:spacing w:val="33"/>
        </w:rPr>
        <w:t>)除上述规定外，发行工作其他事宜按《深圳市财政局</w:t>
      </w:r>
      <w:r>
        <w:rPr>
          <w:sz w:val="28"/>
          <w:szCs w:val="28"/>
          <w:spacing w:val="4"/>
        </w:rPr>
        <w:t xml:space="preserve"> </w:t>
      </w:r>
      <w:r>
        <w:rPr>
          <w:sz w:val="28"/>
          <w:szCs w:val="28"/>
          <w:spacing w:val="35"/>
        </w:rPr>
        <w:t>关于印发〈2021-2023年深圳市政府债券招标发行和兑付办法〉</w:t>
      </w:r>
      <w:r>
        <w:rPr>
          <w:sz w:val="28"/>
          <w:szCs w:val="28"/>
          <w:spacing w:val="18"/>
        </w:rPr>
        <w:t xml:space="preserve"> </w:t>
      </w:r>
      <w:r>
        <w:rPr>
          <w:sz w:val="28"/>
          <w:szCs w:val="28"/>
          <w:spacing w:val="28"/>
        </w:rPr>
        <w:t>的通知》规定执行。</w:t>
      </w:r>
    </w:p>
    <w:p>
      <w:pPr>
        <w:pStyle w:val="BodyText"/>
        <w:ind w:left="830"/>
        <w:spacing w:before="249" w:line="224" w:lineRule="auto"/>
        <w:rPr>
          <w:sz w:val="28"/>
          <w:szCs w:val="28"/>
        </w:rPr>
      </w:pPr>
      <w:r>
        <w:rPr>
          <w:sz w:val="28"/>
          <w:szCs w:val="28"/>
          <w:spacing w:val="20"/>
        </w:rPr>
        <w:t>特此通知。</w:t>
      </w:r>
    </w:p>
    <w:p>
      <w:pPr>
        <w:spacing w:line="224" w:lineRule="auto"/>
        <w:sectPr>
          <w:footerReference w:type="default" r:id="rId2"/>
          <w:pgSz w:w="11910" w:h="16840"/>
          <w:pgMar w:top="1431" w:right="1473" w:bottom="1750" w:left="1569" w:header="0" w:footer="1387" w:gutter="0"/>
        </w:sectPr>
        <w:rPr>
          <w:sz w:val="28"/>
          <w:szCs w:val="28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914"/>
        <w:spacing w:before="100" w:line="221" w:lineRule="auto"/>
        <w:rPr/>
      </w:pPr>
      <w:r>
        <w:rPr>
          <w:b/>
          <w:bCs/>
          <w:spacing w:val="17"/>
        </w:rPr>
        <w:t>附件：1.2022年5月25日深圳市政府债券发行情况表</w:t>
      </w:r>
    </w:p>
    <w:p>
      <w:pPr>
        <w:pStyle w:val="BodyText"/>
        <w:ind w:left="1754"/>
        <w:spacing w:before="208" w:line="221" w:lineRule="auto"/>
        <w:outlineLvl w:val="0"/>
        <w:rPr/>
      </w:pPr>
      <w:r>
        <w:rPr>
          <w:b/>
          <w:bCs/>
          <w:spacing w:val="-6"/>
        </w:rPr>
        <w:t>2.2021-2023年深圳市政府债券承销团成员名单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5329"/>
        <w:spacing w:before="101" w:line="221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3295587</wp:posOffset>
            </wp:positionH>
            <wp:positionV relativeFrom="paragraph">
              <wp:posOffset>-391614</wp:posOffset>
            </wp:positionV>
            <wp:extent cx="1536695" cy="153664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95" cy="1536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深圳市财政局</w:t>
      </w:r>
    </w:p>
    <w:p>
      <w:pPr>
        <w:pStyle w:val="BodyText"/>
        <w:ind w:left="5139"/>
        <w:spacing w:before="222" w:line="222" w:lineRule="auto"/>
        <w:rPr/>
      </w:pPr>
      <w:r>
        <w:rPr>
          <w:spacing w:val="44"/>
        </w:rPr>
        <w:t>2022年5月13日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574"/>
        <w:spacing w:before="101" w:line="221" w:lineRule="auto"/>
        <w:rPr/>
      </w:pPr>
      <w:r>
        <w:rPr>
          <w:b/>
          <w:bCs/>
          <w:spacing w:val="-13"/>
        </w:rPr>
        <w:t>(联系人：白积洋，联系电话：83928362)</w:t>
      </w:r>
    </w:p>
    <w:p>
      <w:pPr>
        <w:spacing w:line="221" w:lineRule="auto"/>
        <w:sectPr>
          <w:footerReference w:type="default" r:id="rId3"/>
          <w:pgSz w:w="11910" w:h="16840"/>
          <w:pgMar w:top="1431" w:right="1786" w:bottom="1574" w:left="1470" w:header="0" w:footer="1248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129"/>
        <w:spacing w:before="107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17"/>
        </w:rPr>
        <w:t>附件1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ind w:left="391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8"/>
        </w:rPr>
        <w:t>2022年5月25日深圳市政府债券发行情况表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13125"/>
        <w:spacing w:before="71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2"/>
        </w:rPr>
        <w:t>单位：亿元</w:t>
      </w:r>
    </w:p>
    <w:p>
      <w:pPr>
        <w:spacing w:before="1"/>
        <w:rPr/>
      </w:pPr>
      <w:r/>
    </w:p>
    <w:tbl>
      <w:tblPr>
        <w:tblStyle w:val="TableNormal"/>
        <w:tblW w:w="142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1349"/>
        <w:gridCol w:w="1009"/>
        <w:gridCol w:w="889"/>
        <w:gridCol w:w="540"/>
        <w:gridCol w:w="1119"/>
        <w:gridCol w:w="1369"/>
        <w:gridCol w:w="689"/>
        <w:gridCol w:w="1519"/>
        <w:gridCol w:w="2298"/>
        <w:gridCol w:w="850"/>
        <w:gridCol w:w="1319"/>
        <w:gridCol w:w="855"/>
      </w:tblGrid>
      <w:tr>
        <w:trPr>
          <w:trHeight w:val="1622" w:hRule="atLeast"/>
        </w:trPr>
        <w:tc>
          <w:tcPr>
            <w:tcW w:w="475" w:type="dxa"/>
            <w:vAlign w:val="top"/>
            <w:textDirection w:val="tbRlV"/>
          </w:tcPr>
          <w:p>
            <w:pPr>
              <w:pStyle w:val="TableText"/>
              <w:ind w:left="479"/>
              <w:spacing w:before="133" w:line="199" w:lineRule="auto"/>
              <w:rPr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63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3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5" w:line="219" w:lineRule="auto"/>
              <w:rPr/>
            </w:pPr>
            <w:r>
              <w:rPr>
                <w:b/>
                <w:bCs/>
                <w:spacing w:val="-5"/>
              </w:rPr>
              <w:t>债券名称</w:t>
            </w:r>
          </w:p>
        </w:tc>
        <w:tc>
          <w:tcPr>
            <w:tcW w:w="10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4" w:line="219" w:lineRule="auto"/>
              <w:rPr/>
            </w:pPr>
            <w:r>
              <w:rPr>
                <w:b/>
                <w:bCs/>
                <w:spacing w:val="1"/>
              </w:rPr>
              <w:t>债券简</w:t>
            </w:r>
          </w:p>
          <w:p>
            <w:pPr>
              <w:pStyle w:val="TableText"/>
              <w:ind w:left="384"/>
              <w:spacing w:before="121" w:line="221" w:lineRule="auto"/>
              <w:rPr/>
            </w:pP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8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5" w:line="219" w:lineRule="auto"/>
              <w:rPr/>
            </w:pPr>
            <w:r>
              <w:rPr>
                <w:b/>
                <w:bCs/>
                <w:spacing w:val="-5"/>
              </w:rPr>
              <w:t>债券代</w:t>
            </w:r>
          </w:p>
          <w:p>
            <w:pPr>
              <w:pStyle w:val="TableText"/>
              <w:ind w:left="325"/>
              <w:spacing w:before="111" w:line="223" w:lineRule="auto"/>
              <w:rPr/>
            </w:pPr>
            <w:r>
              <w:rPr>
                <w:b/>
                <w:bCs/>
                <w:spacing w:val="-3"/>
              </w:rPr>
              <w:t>码</w:t>
            </w:r>
          </w:p>
        </w:tc>
        <w:tc>
          <w:tcPr>
            <w:tcW w:w="540" w:type="dxa"/>
            <w:vAlign w:val="top"/>
            <w:textDirection w:val="tbRlV"/>
          </w:tcPr>
          <w:p>
            <w:pPr>
              <w:pStyle w:val="TableText"/>
              <w:ind w:left="128"/>
              <w:spacing w:before="170" w:line="196" w:lineRule="auto"/>
              <w:rPr/>
            </w:pPr>
            <w:r>
              <w:rPr>
                <w:b/>
                <w:bCs/>
                <w:spacing w:val="24"/>
              </w:rPr>
              <w:t>期</w:t>
            </w:r>
            <w:r>
              <w:rPr>
                <w:spacing w:val="26"/>
              </w:rPr>
              <w:t xml:space="preserve"> </w:t>
            </w:r>
            <w:r>
              <w:rPr>
                <w:b/>
                <w:bCs/>
                <w:spacing w:val="24"/>
              </w:rPr>
              <w:t>限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24"/>
              </w:rPr>
              <w:t>(</w:t>
            </w:r>
            <w:r>
              <w:rPr>
                <w:spacing w:val="34"/>
              </w:rPr>
              <w:t xml:space="preserve"> </w:t>
            </w:r>
            <w:r>
              <w:rPr>
                <w:b/>
                <w:bCs/>
                <w:spacing w:val="24"/>
              </w:rPr>
              <w:t>由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96"/>
              <w:spacing w:before="211" w:line="220" w:lineRule="auto"/>
              <w:rPr/>
            </w:pPr>
            <w:r>
              <w:rPr>
                <w:b/>
                <w:bCs/>
                <w:spacing w:val="-5"/>
              </w:rPr>
              <w:t>计划发行</w:t>
            </w:r>
          </w:p>
          <w:p>
            <w:pPr>
              <w:pStyle w:val="TableText"/>
              <w:ind w:left="376" w:right="147" w:hanging="230"/>
              <w:spacing w:before="105" w:line="276" w:lineRule="auto"/>
              <w:rPr/>
            </w:pPr>
            <w:r>
              <w:rPr>
                <w:b/>
                <w:bCs/>
              </w:rPr>
              <w:t>面值(亿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元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8"/>
              </w:rPr>
              <w:t>)</w:t>
            </w:r>
          </w:p>
        </w:tc>
        <w:tc>
          <w:tcPr>
            <w:tcW w:w="136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75" w:line="219" w:lineRule="auto"/>
              <w:rPr/>
            </w:pPr>
            <w:r>
              <w:rPr>
                <w:b/>
                <w:bCs/>
                <w:spacing w:val="-5"/>
              </w:rPr>
              <w:t>竞争性招标</w:t>
            </w:r>
          </w:p>
          <w:p>
            <w:pPr>
              <w:pStyle w:val="TableText"/>
              <w:ind w:left="447"/>
              <w:spacing w:before="90" w:line="221" w:lineRule="auto"/>
              <w:rPr/>
            </w:pPr>
            <w:r>
              <w:rPr>
                <w:b/>
                <w:bCs/>
                <w:spacing w:val="5"/>
              </w:rPr>
              <w:t>时间</w:t>
            </w:r>
          </w:p>
        </w:tc>
        <w:tc>
          <w:tcPr>
            <w:tcW w:w="6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75" w:line="219" w:lineRule="auto"/>
              <w:rPr/>
            </w:pPr>
            <w:r>
              <w:rPr>
                <w:b/>
                <w:bCs/>
                <w:spacing w:val="-5"/>
              </w:rPr>
              <w:t>付息</w:t>
            </w:r>
          </w:p>
          <w:p>
            <w:pPr>
              <w:pStyle w:val="TableText"/>
              <w:ind w:left="108"/>
              <w:spacing w:before="97" w:line="219" w:lineRule="auto"/>
              <w:rPr/>
            </w:pPr>
            <w:r>
              <w:rPr>
                <w:b/>
                <w:bCs/>
                <w:spacing w:val="-5"/>
              </w:rPr>
              <w:t>频率</w:t>
            </w:r>
          </w:p>
        </w:tc>
        <w:tc>
          <w:tcPr>
            <w:tcW w:w="151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/>
              <w:spacing w:before="75" w:line="219" w:lineRule="auto"/>
              <w:rPr/>
            </w:pPr>
            <w:r>
              <w:rPr>
                <w:b/>
                <w:bCs/>
                <w:spacing w:val="9"/>
              </w:rPr>
              <w:t>付息日</w:t>
            </w:r>
          </w:p>
        </w:tc>
        <w:tc>
          <w:tcPr>
            <w:tcW w:w="22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0"/>
              <w:spacing w:before="74" w:line="219" w:lineRule="auto"/>
              <w:rPr/>
            </w:pPr>
            <w:r>
              <w:rPr>
                <w:b/>
                <w:bCs/>
                <w:spacing w:val="-4"/>
              </w:rPr>
              <w:t>还本安排</w:t>
            </w:r>
          </w:p>
        </w:tc>
        <w:tc>
          <w:tcPr>
            <w:tcW w:w="8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74" w:line="220" w:lineRule="auto"/>
              <w:rPr/>
            </w:pPr>
            <w:r>
              <w:rPr>
                <w:b/>
                <w:bCs/>
                <w:spacing w:val="-6"/>
              </w:rPr>
              <w:t>发行手</w:t>
            </w:r>
          </w:p>
          <w:p>
            <w:pPr>
              <w:pStyle w:val="TableText"/>
              <w:ind w:left="82"/>
              <w:spacing w:before="85" w:line="219" w:lineRule="auto"/>
              <w:rPr/>
            </w:pPr>
            <w:r>
              <w:rPr>
                <w:b/>
                <w:bCs/>
                <w:spacing w:val="-6"/>
              </w:rPr>
              <w:t>续费率</w:t>
            </w:r>
          </w:p>
        </w:tc>
        <w:tc>
          <w:tcPr>
            <w:tcW w:w="131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75" w:line="220" w:lineRule="auto"/>
              <w:rPr/>
            </w:pPr>
            <w:r>
              <w:rPr>
                <w:b/>
                <w:bCs/>
                <w:spacing w:val="1"/>
              </w:rPr>
              <w:t>发行地点</w:t>
            </w:r>
          </w:p>
        </w:tc>
        <w:tc>
          <w:tcPr>
            <w:tcW w:w="85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3" w:right="56" w:hanging="230"/>
              <w:spacing w:before="74" w:line="284" w:lineRule="auto"/>
              <w:rPr/>
            </w:pPr>
            <w:r>
              <w:rPr>
                <w:b/>
                <w:bCs/>
                <w:spacing w:val="2"/>
              </w:rPr>
              <w:t>招标系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统</w:t>
            </w:r>
          </w:p>
        </w:tc>
      </w:tr>
      <w:tr>
        <w:trPr>
          <w:trHeight w:val="1636" w:hRule="atLeast"/>
        </w:trPr>
        <w:tc>
          <w:tcPr>
            <w:tcW w:w="47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5" w:line="241" w:lineRule="auto"/>
              <w:rPr/>
            </w:pPr>
            <w:r>
              <w:rPr/>
              <w:t>1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0" w:right="82"/>
              <w:spacing w:before="82" w:line="289" w:lineRule="auto"/>
              <w:rPr/>
            </w:pPr>
            <w:r>
              <w:rPr>
                <w:spacing w:val="2"/>
              </w:rPr>
              <w:t>2022年深圳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市政府专项</w:t>
            </w:r>
          </w:p>
          <w:p>
            <w:pPr>
              <w:pStyle w:val="TableText"/>
              <w:ind w:left="80" w:right="149" w:firstLine="59"/>
              <w:spacing w:line="276" w:lineRule="auto"/>
              <w:rPr/>
            </w:pPr>
            <w:r>
              <w:rPr>
                <w:spacing w:val="2"/>
              </w:rPr>
              <w:t>债券(十五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期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0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 w:right="141" w:hanging="109"/>
              <w:spacing w:before="75" w:line="281" w:lineRule="auto"/>
              <w:rPr/>
            </w:pPr>
            <w:r>
              <w:rPr>
                <w:spacing w:val="4"/>
              </w:rPr>
              <w:t>22深圳</w:t>
            </w:r>
            <w:r>
              <w:rPr/>
              <w:t xml:space="preserve"> </w:t>
            </w:r>
            <w:r>
              <w:rPr>
                <w:spacing w:val="3"/>
              </w:rPr>
              <w:t>债16</w:t>
            </w:r>
          </w:p>
        </w:tc>
        <w:tc>
          <w:tcPr>
            <w:tcW w:w="88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5"/>
              <w:rPr/>
            </w:pPr>
            <w:r>
              <w:rPr>
                <w:spacing w:val="-2"/>
              </w:rPr>
              <w:t>220583</w:t>
            </w:r>
          </w:p>
          <w:p>
            <w:pPr>
              <w:pStyle w:val="TableText"/>
              <w:ind w:left="372"/>
              <w:spacing w:before="71" w:line="241" w:lineRule="auto"/>
              <w:rPr/>
            </w:pPr>
            <w:r>
              <w:rPr/>
              <w:t>2</w:t>
            </w:r>
          </w:p>
        </w:tc>
        <w:tc>
          <w:tcPr>
            <w:tcW w:w="54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4"/>
              <w:rPr/>
            </w:pPr>
            <w:r>
              <w:rPr/>
              <w:t>5</w:t>
            </w:r>
          </w:p>
        </w:tc>
        <w:tc>
          <w:tcPr>
            <w:tcW w:w="111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9"/>
              <w:spacing w:before="75" w:line="239" w:lineRule="auto"/>
              <w:jc w:val="right"/>
              <w:rPr/>
            </w:pPr>
            <w:r>
              <w:rPr>
                <w:spacing w:val="-2"/>
              </w:rPr>
              <w:t>0.260</w:t>
            </w:r>
          </w:p>
        </w:tc>
        <w:tc>
          <w:tcPr>
            <w:tcW w:w="136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75" w:line="239" w:lineRule="auto"/>
              <w:rPr/>
            </w:pPr>
            <w:r>
              <w:rPr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5" w:right="96"/>
              <w:spacing w:before="242" w:line="283" w:lineRule="auto"/>
              <w:rPr/>
            </w:pPr>
            <w:r>
              <w:rPr>
                <w:spacing w:val="-5"/>
              </w:rPr>
              <w:t>每年</w:t>
            </w:r>
            <w:r>
              <w:rPr/>
              <w:t xml:space="preserve"> </w:t>
            </w:r>
            <w:r>
              <w:rPr>
                <w:spacing w:val="8"/>
              </w:rPr>
              <w:t>付息</w:t>
            </w:r>
          </w:p>
          <w:p>
            <w:pPr>
              <w:pStyle w:val="TableText"/>
              <w:ind w:left="105"/>
              <w:spacing w:before="15" w:line="219" w:lineRule="auto"/>
              <w:rPr/>
            </w:pPr>
            <w:r>
              <w:rPr>
                <w:spacing w:val="4"/>
              </w:rPr>
              <w:t>一次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116"/>
              <w:spacing w:before="262" w:line="219" w:lineRule="auto"/>
              <w:rPr/>
            </w:pPr>
            <w:r>
              <w:rPr>
                <w:spacing w:val="8"/>
              </w:rPr>
              <w:t>存续期内5月</w:t>
            </w:r>
          </w:p>
          <w:p>
            <w:pPr>
              <w:pStyle w:val="TableText"/>
              <w:ind w:left="116"/>
              <w:spacing w:before="85" w:line="219" w:lineRule="auto"/>
              <w:rPr/>
            </w:pPr>
            <w:r>
              <w:rPr>
                <w:spacing w:val="6"/>
              </w:rPr>
              <w:t>26日(节假日</w:t>
            </w:r>
          </w:p>
          <w:p>
            <w:pPr>
              <w:pStyle w:val="TableText"/>
              <w:ind w:left="466"/>
              <w:spacing w:before="69" w:line="220" w:lineRule="auto"/>
              <w:rPr/>
            </w:pPr>
            <w:r>
              <w:rPr>
                <w:spacing w:val="15"/>
              </w:rPr>
              <w:t>顺延)</w:t>
            </w:r>
          </w:p>
        </w:tc>
        <w:tc>
          <w:tcPr>
            <w:tcW w:w="229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75" w:line="219" w:lineRule="auto"/>
              <w:rPr/>
            </w:pPr>
            <w:r>
              <w:rPr>
                <w:spacing w:val="1"/>
              </w:rPr>
              <w:t>到期一次性偿还本金</w:t>
            </w:r>
          </w:p>
        </w:tc>
        <w:tc>
          <w:tcPr>
            <w:tcW w:w="85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5" w:line="239" w:lineRule="auto"/>
              <w:rPr/>
            </w:pPr>
            <w:r>
              <w:rPr>
                <w:spacing w:val="-2"/>
              </w:rPr>
              <w:t>0.8%o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79"/>
              <w:spacing w:before="62" w:line="219" w:lineRule="auto"/>
              <w:rPr/>
            </w:pPr>
            <w:r>
              <w:rPr>
                <w:spacing w:val="2"/>
              </w:rPr>
              <w:t>中央国债登</w:t>
            </w:r>
          </w:p>
          <w:p>
            <w:pPr>
              <w:pStyle w:val="TableText"/>
              <w:ind w:left="79"/>
              <w:spacing w:before="87" w:line="219" w:lineRule="auto"/>
              <w:rPr/>
            </w:pPr>
            <w:r>
              <w:rPr>
                <w:spacing w:val="2"/>
              </w:rPr>
              <w:t>记结算有限</w:t>
            </w:r>
          </w:p>
          <w:p>
            <w:pPr>
              <w:pStyle w:val="TableText"/>
              <w:ind w:left="198" w:right="67" w:hanging="119"/>
              <w:spacing w:before="87" w:line="300" w:lineRule="auto"/>
              <w:rPr/>
            </w:pPr>
            <w:r>
              <w:rPr>
                <w:spacing w:val="2"/>
              </w:rPr>
              <w:t>责任公司深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圳分公司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80"/>
              <w:spacing w:before="62" w:line="219" w:lineRule="auto"/>
              <w:rPr/>
            </w:pPr>
            <w:r>
              <w:rPr>
                <w:spacing w:val="4"/>
              </w:rPr>
              <w:t>财政部</w:t>
            </w:r>
          </w:p>
          <w:p>
            <w:pPr>
              <w:pStyle w:val="TableText"/>
              <w:ind w:left="80" w:right="62"/>
              <w:spacing w:before="85" w:line="296" w:lineRule="auto"/>
              <w:jc w:val="both"/>
              <w:rPr/>
            </w:pPr>
            <w:r>
              <w:rPr>
                <w:spacing w:val="4"/>
              </w:rPr>
              <w:t>政府债</w:t>
            </w:r>
            <w:r>
              <w:rPr/>
              <w:t xml:space="preserve"> </w:t>
            </w:r>
            <w:r>
              <w:rPr>
                <w:spacing w:val="-3"/>
              </w:rPr>
              <w:t>券发行</w:t>
            </w:r>
            <w:r>
              <w:rPr/>
              <w:t xml:space="preserve"> </w:t>
            </w:r>
            <w:r>
              <w:rPr>
                <w:spacing w:val="25"/>
                <w:w w:val="115"/>
              </w:rPr>
              <w:t>系统</w:t>
            </w:r>
          </w:p>
        </w:tc>
      </w:tr>
      <w:tr>
        <w:trPr>
          <w:trHeight w:val="1622" w:hRule="atLeast"/>
        </w:trPr>
        <w:tc>
          <w:tcPr>
            <w:tcW w:w="47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5" w:line="241" w:lineRule="auto"/>
              <w:rPr/>
            </w:pPr>
            <w:r>
              <w:rPr/>
              <w:t>2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90" w:right="82"/>
              <w:spacing w:before="76" w:line="285" w:lineRule="auto"/>
              <w:rPr/>
            </w:pPr>
            <w:r>
              <w:rPr>
                <w:spacing w:val="2"/>
              </w:rPr>
              <w:t>2022年深圳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市政府专项</w:t>
            </w:r>
          </w:p>
          <w:p>
            <w:pPr>
              <w:pStyle w:val="TableText"/>
              <w:ind w:left="90" w:right="149" w:firstLine="50"/>
              <w:spacing w:line="284" w:lineRule="auto"/>
              <w:rPr/>
            </w:pPr>
            <w:r>
              <w:rPr>
                <w:spacing w:val="2"/>
              </w:rPr>
              <w:t>债券(十六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期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1" w:right="141" w:firstLine="50"/>
              <w:spacing w:before="156" w:line="274" w:lineRule="auto"/>
              <w:rPr/>
            </w:pPr>
            <w:r>
              <w:rPr>
                <w:spacing w:val="4"/>
              </w:rPr>
              <w:t>22深圳</w:t>
            </w:r>
            <w:r>
              <w:rPr/>
              <w:t xml:space="preserve"> </w:t>
            </w:r>
            <w:r>
              <w:rPr>
                <w:spacing w:val="4"/>
              </w:rPr>
              <w:t>债17</w:t>
            </w:r>
          </w:p>
        </w:tc>
        <w:tc>
          <w:tcPr>
            <w:tcW w:w="88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5"/>
              <w:rPr/>
            </w:pPr>
            <w:r>
              <w:rPr>
                <w:spacing w:val="-2"/>
              </w:rPr>
              <w:t>220583</w:t>
            </w:r>
          </w:p>
          <w:p>
            <w:pPr>
              <w:pStyle w:val="TableText"/>
              <w:ind w:left="372"/>
              <w:spacing w:before="61"/>
              <w:rPr/>
            </w:pPr>
            <w:r>
              <w:rPr/>
              <w:t>3</w:t>
            </w:r>
          </w:p>
        </w:tc>
        <w:tc>
          <w:tcPr>
            <w:tcW w:w="5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74"/>
              <w:rPr/>
            </w:pPr>
            <w:r>
              <w:rPr/>
              <w:t>7</w:t>
            </w:r>
          </w:p>
        </w:tc>
        <w:tc>
          <w:tcPr>
            <w:tcW w:w="111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75" w:line="239" w:lineRule="auto"/>
              <w:jc w:val="right"/>
              <w:rPr/>
            </w:pPr>
            <w:r>
              <w:rPr>
                <w:spacing w:val="-2"/>
              </w:rPr>
              <w:t>30.400</w:t>
            </w:r>
          </w:p>
        </w:tc>
        <w:tc>
          <w:tcPr>
            <w:tcW w:w="136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75" w:line="239" w:lineRule="auto"/>
              <w:rPr/>
            </w:pPr>
            <w:r>
              <w:rPr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05" w:right="96"/>
              <w:spacing w:before="236" w:line="283" w:lineRule="auto"/>
              <w:rPr/>
            </w:pPr>
            <w:r>
              <w:rPr>
                <w:spacing w:val="-5"/>
              </w:rPr>
              <w:t>每年</w:t>
            </w:r>
            <w:r>
              <w:rPr/>
              <w:t xml:space="preserve"> </w:t>
            </w:r>
            <w:r>
              <w:rPr>
                <w:spacing w:val="8"/>
              </w:rPr>
              <w:t>付息</w:t>
            </w:r>
          </w:p>
          <w:p>
            <w:pPr>
              <w:pStyle w:val="TableText"/>
              <w:ind w:left="105"/>
              <w:spacing w:before="5" w:line="219" w:lineRule="auto"/>
              <w:rPr/>
            </w:pPr>
            <w:r>
              <w:rPr>
                <w:spacing w:val="4"/>
              </w:rPr>
              <w:t>一次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116"/>
              <w:spacing w:before="246" w:line="219" w:lineRule="auto"/>
              <w:rPr/>
            </w:pPr>
            <w:r>
              <w:rPr>
                <w:spacing w:val="8"/>
              </w:rPr>
              <w:t>存续期内5月</w:t>
            </w:r>
          </w:p>
          <w:p>
            <w:pPr>
              <w:pStyle w:val="TableText"/>
              <w:ind w:left="116"/>
              <w:spacing w:before="95" w:line="219" w:lineRule="auto"/>
              <w:rPr/>
            </w:pPr>
            <w:r>
              <w:rPr>
                <w:spacing w:val="6"/>
              </w:rPr>
              <w:t>26日(节假日</w:t>
            </w:r>
          </w:p>
          <w:p>
            <w:pPr>
              <w:pStyle w:val="TableText"/>
              <w:ind w:left="466"/>
              <w:spacing w:before="79" w:line="220" w:lineRule="auto"/>
              <w:rPr/>
            </w:pPr>
            <w:r>
              <w:rPr>
                <w:spacing w:val="15"/>
              </w:rPr>
              <w:t>顺延)</w:t>
            </w:r>
          </w:p>
        </w:tc>
        <w:tc>
          <w:tcPr>
            <w:tcW w:w="22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75" w:line="219" w:lineRule="auto"/>
              <w:rPr/>
            </w:pPr>
            <w:r>
              <w:rPr>
                <w:spacing w:val="1"/>
              </w:rPr>
              <w:t>到期一次性偿还本金</w:t>
            </w:r>
          </w:p>
        </w:tc>
        <w:tc>
          <w:tcPr>
            <w:tcW w:w="8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75" w:line="239" w:lineRule="auto"/>
              <w:rPr/>
            </w:pPr>
            <w:r>
              <w:rPr>
                <w:spacing w:val="-2"/>
              </w:rPr>
              <w:t>0.8%0</w:t>
            </w:r>
          </w:p>
        </w:tc>
        <w:tc>
          <w:tcPr>
            <w:tcW w:w="131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5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8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75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40" w:h="11910"/>
          <w:pgMar w:top="1012" w:right="1444" w:bottom="1324" w:left="1104" w:header="0" w:footer="100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15"/>
        <w:rPr/>
      </w:pPr>
      <w:r/>
    </w:p>
    <w:p>
      <w:pPr>
        <w:spacing w:before="114"/>
        <w:rPr/>
      </w:pPr>
      <w:r/>
    </w:p>
    <w:tbl>
      <w:tblPr>
        <w:tblStyle w:val="TableNormal"/>
        <w:tblW w:w="141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1349"/>
        <w:gridCol w:w="969"/>
        <w:gridCol w:w="879"/>
        <w:gridCol w:w="540"/>
        <w:gridCol w:w="1119"/>
        <w:gridCol w:w="1369"/>
        <w:gridCol w:w="680"/>
        <w:gridCol w:w="1489"/>
        <w:gridCol w:w="2308"/>
        <w:gridCol w:w="859"/>
        <w:gridCol w:w="1309"/>
        <w:gridCol w:w="854"/>
      </w:tblGrid>
      <w:tr>
        <w:trPr>
          <w:trHeight w:val="1662" w:hRule="atLeast"/>
        </w:trPr>
        <w:tc>
          <w:tcPr>
            <w:tcW w:w="47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69" w:right="113" w:firstLine="39"/>
              <w:spacing w:before="94" w:line="29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0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8"/>
              </w:rPr>
              <w:t>债券(十七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期</w:t>
            </w:r>
            <w:r>
              <w:rPr>
                <w:sz w:val="22"/>
                <w:szCs w:val="22"/>
                <w:spacing w:val="-4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01" w:right="142" w:firstLine="39"/>
              <w:spacing w:before="165" w:line="2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债18</w:t>
            </w:r>
          </w:p>
        </w:tc>
        <w:tc>
          <w:tcPr>
            <w:tcW w:w="87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71"/>
              <w:spacing w:before="74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11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18.760</w:t>
            </w:r>
          </w:p>
        </w:tc>
        <w:tc>
          <w:tcPr>
            <w:tcW w:w="136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15"/>
              <w:spacing w:before="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9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4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84" w:right="89" w:hanging="50"/>
              <w:spacing w:before="83" w:line="2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34"/>
              <w:spacing w:before="1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64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1" w:hanging="9"/>
              <w:spacing w:before="72" w:line="3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2028-2037每年偿还本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金18760万元</w:t>
            </w:r>
          </w:p>
        </w:tc>
        <w:tc>
          <w:tcPr>
            <w:tcW w:w="85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</w:t>
            </w:r>
          </w:p>
        </w:tc>
        <w:tc>
          <w:tcPr>
            <w:tcW w:w="130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758" w:hRule="atLeast"/>
        </w:trPr>
        <w:tc>
          <w:tcPr>
            <w:tcW w:w="47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79" w:right="113" w:firstLine="29"/>
              <w:spacing w:before="140" w:line="30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8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6"/>
              </w:rPr>
              <w:t>债券(十八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期</w:t>
            </w:r>
            <w:r>
              <w:rPr>
                <w:sz w:val="22"/>
                <w:szCs w:val="22"/>
                <w:spacing w:val="-4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142" w:firstLine="39"/>
              <w:spacing w:before="72" w:line="2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债19</w:t>
            </w:r>
          </w:p>
        </w:tc>
        <w:tc>
          <w:tcPr>
            <w:tcW w:w="87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71"/>
              <w:spacing w:before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11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72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2.730</w:t>
            </w:r>
          </w:p>
        </w:tc>
        <w:tc>
          <w:tcPr>
            <w:tcW w:w="136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2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15"/>
              <w:spacing w:before="122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2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4"/>
              <w:spacing w:before="7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84" w:right="89" w:hanging="50"/>
              <w:spacing w:before="131" w:line="3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34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64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82" w:firstLine="10"/>
              <w:spacing w:before="71" w:line="2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2033-2037年每年偿还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本金5460万元</w:t>
            </w:r>
          </w:p>
        </w:tc>
        <w:tc>
          <w:tcPr>
            <w:tcW w:w="85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2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</w:t>
            </w:r>
          </w:p>
        </w:tc>
        <w:tc>
          <w:tcPr>
            <w:tcW w:w="130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1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618" w:hRule="atLeast"/>
        </w:trPr>
        <w:tc>
          <w:tcPr>
            <w:tcW w:w="47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69" w:right="113" w:firstLine="39"/>
              <w:spacing w:before="73" w:line="29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0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8"/>
              </w:rPr>
              <w:t>债券(十九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期</w:t>
            </w:r>
            <w:r>
              <w:rPr>
                <w:sz w:val="22"/>
                <w:szCs w:val="22"/>
                <w:spacing w:val="-4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 w:right="142" w:hanging="109"/>
              <w:spacing w:before="72" w:line="2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债20</w:t>
            </w:r>
          </w:p>
        </w:tc>
        <w:tc>
          <w:tcPr>
            <w:tcW w:w="87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71"/>
              <w:spacing w:before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11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23.690</w:t>
            </w:r>
          </w:p>
        </w:tc>
        <w:tc>
          <w:tcPr>
            <w:tcW w:w="136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15"/>
              <w:spacing w:before="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8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0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4"/>
              <w:spacing w:before="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84" w:right="89" w:hanging="50"/>
              <w:spacing w:before="53" w:line="3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34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64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到期一次性偿还本金</w:t>
            </w:r>
          </w:p>
        </w:tc>
        <w:tc>
          <w:tcPr>
            <w:tcW w:w="85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0.8%0</w:t>
            </w:r>
          </w:p>
        </w:tc>
        <w:tc>
          <w:tcPr>
            <w:tcW w:w="130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618" w:hRule="atLeast"/>
        </w:trPr>
        <w:tc>
          <w:tcPr>
            <w:tcW w:w="47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69" w:right="113" w:firstLine="39"/>
              <w:spacing w:before="87" w:line="2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0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8"/>
              </w:rPr>
              <w:t>债券(二十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期</w:t>
            </w:r>
            <w:r>
              <w:rPr>
                <w:sz w:val="22"/>
                <w:szCs w:val="22"/>
                <w:spacing w:val="-42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)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101" w:right="142" w:firstLine="39"/>
              <w:spacing w:before="157" w:line="2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债21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71"/>
              <w:spacing w:before="187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71"/>
              <w:spacing w:before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11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3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38.285</w:t>
            </w:r>
          </w:p>
        </w:tc>
        <w:tc>
          <w:tcPr>
            <w:tcW w:w="136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15"/>
              <w:spacing w:before="6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7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0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4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84" w:right="89" w:hanging="50"/>
              <w:spacing w:before="75" w:line="2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34"/>
              <w:spacing w:before="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64"/>
              <w:spacing w:before="10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到期一次性偿还本金</w:t>
            </w:r>
          </w:p>
        </w:tc>
        <w:tc>
          <w:tcPr>
            <w:tcW w:w="85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</w:t>
            </w:r>
          </w:p>
        </w:tc>
        <w:tc>
          <w:tcPr>
            <w:tcW w:w="130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283" w:hRule="atLeast"/>
        </w:trPr>
        <w:tc>
          <w:tcPr>
            <w:tcW w:w="47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09" w:right="113"/>
              <w:spacing w:before="178" w:line="3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2"/>
              </w:rPr>
              <w:t>市政府专项</w:t>
            </w:r>
          </w:p>
          <w:p>
            <w:pPr>
              <w:pStyle w:val="TableText"/>
              <w:ind w:left="170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债券(二十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49" w:right="142" w:hanging="109"/>
              <w:spacing w:before="258" w:line="3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债22</w:t>
            </w:r>
          </w:p>
        </w:tc>
        <w:tc>
          <w:tcPr>
            <w:tcW w:w="87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71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71"/>
              <w:spacing w:before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1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2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0.960</w:t>
            </w:r>
          </w:p>
        </w:tc>
        <w:tc>
          <w:tcPr>
            <w:tcW w:w="13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0" w:type="dxa"/>
            <w:vAlign w:val="top"/>
          </w:tcPr>
          <w:p>
            <w:pPr>
              <w:pStyle w:val="TableText"/>
              <w:ind w:left="115" w:right="103"/>
              <w:spacing w:before="157"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每半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5"/>
              </w:rPr>
              <w:t>年付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息一</w:t>
            </w:r>
          </w:p>
        </w:tc>
        <w:tc>
          <w:tcPr>
            <w:tcW w:w="1489" w:type="dxa"/>
            <w:vAlign w:val="top"/>
          </w:tcPr>
          <w:p>
            <w:pPr>
              <w:pStyle w:val="TableText"/>
              <w:ind w:left="134" w:right="89"/>
              <w:spacing w:before="177" w:line="30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13"/>
              </w:rPr>
              <w:t>26日和11月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26日(节假日</w:t>
            </w:r>
          </w:p>
        </w:tc>
        <w:tc>
          <w:tcPr>
            <w:tcW w:w="2308" w:type="dxa"/>
            <w:vAlign w:val="top"/>
          </w:tcPr>
          <w:p>
            <w:pPr>
              <w:pStyle w:val="TableText"/>
              <w:ind w:left="104" w:right="101" w:hanging="9"/>
              <w:spacing w:before="278" w:line="2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2028-2032年每年还本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1"/>
              </w:rPr>
              <w:t>1920万元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0.8‰</w:t>
            </w:r>
          </w:p>
        </w:tc>
        <w:tc>
          <w:tcPr>
            <w:tcW w:w="130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40" w:h="11910"/>
          <w:pgMar w:top="1012" w:right="1674" w:bottom="1484" w:left="955" w:header="0" w:footer="116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3"/>
        <w:rPr/>
      </w:pPr>
      <w:r/>
    </w:p>
    <w:p>
      <w:pPr>
        <w:spacing w:before="23"/>
        <w:rPr/>
      </w:pPr>
      <w:r/>
    </w:p>
    <w:p>
      <w:pPr>
        <w:spacing w:before="22"/>
        <w:rPr/>
      </w:pPr>
      <w:r/>
    </w:p>
    <w:tbl>
      <w:tblPr>
        <w:tblStyle w:val="TableNormal"/>
        <w:tblW w:w="142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1379"/>
        <w:gridCol w:w="979"/>
        <w:gridCol w:w="879"/>
        <w:gridCol w:w="550"/>
        <w:gridCol w:w="1119"/>
        <w:gridCol w:w="1369"/>
        <w:gridCol w:w="689"/>
        <w:gridCol w:w="1519"/>
        <w:gridCol w:w="2309"/>
        <w:gridCol w:w="859"/>
        <w:gridCol w:w="1299"/>
        <w:gridCol w:w="854"/>
      </w:tblGrid>
      <w:tr>
        <w:trPr>
          <w:trHeight w:val="943" w:hRule="atLeast"/>
        </w:trPr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pStyle w:val="TableText"/>
              <w:ind w:left="59"/>
              <w:spacing w:before="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一期)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pStyle w:val="TableText"/>
              <w:ind w:left="225"/>
              <w:spacing w:before="5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476"/>
              <w:spacing w:before="54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18" w:hRule="atLeast"/>
        </w:trPr>
        <w:tc>
          <w:tcPr>
            <w:tcW w:w="47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99" w:right="123" w:firstLine="29"/>
              <w:spacing w:before="78" w:line="29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8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4"/>
              </w:rPr>
              <w:t>债券(二十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6"/>
              </w:rPr>
              <w:t>二期)</w:t>
            </w:r>
          </w:p>
        </w:tc>
        <w:tc>
          <w:tcPr>
            <w:tcW w:w="9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 w:right="142" w:hanging="109"/>
              <w:spacing w:before="72" w:line="2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债23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91"/>
              <w:spacing w:before="18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220583</w:t>
            </w:r>
          </w:p>
          <w:p>
            <w:pPr>
              <w:pStyle w:val="TableText"/>
              <w:ind w:left="91"/>
              <w:spacing w:before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11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0.900</w:t>
            </w:r>
          </w:p>
        </w:tc>
        <w:tc>
          <w:tcPr>
            <w:tcW w:w="136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6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10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8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5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204" w:right="108" w:hanging="59"/>
              <w:spacing w:before="79" w:line="2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45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76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到期一次性偿还本金</w:t>
            </w:r>
          </w:p>
        </w:tc>
        <w:tc>
          <w:tcPr>
            <w:tcW w:w="85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0.8%0</w:t>
            </w:r>
          </w:p>
        </w:tc>
        <w:tc>
          <w:tcPr>
            <w:tcW w:w="129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638" w:hRule="atLeast"/>
        </w:trPr>
        <w:tc>
          <w:tcPr>
            <w:tcW w:w="47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90" w:right="123" w:firstLine="39"/>
              <w:spacing w:before="71" w:line="30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0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6"/>
              </w:rPr>
              <w:t>债券(二十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6"/>
              </w:rPr>
              <w:t>三期)</w:t>
            </w:r>
          </w:p>
        </w:tc>
        <w:tc>
          <w:tcPr>
            <w:tcW w:w="9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 w:right="142" w:firstLine="70"/>
              <w:spacing w:before="71" w:line="3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-3"/>
              </w:rPr>
              <w:t>债24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91"/>
              <w:spacing w:before="164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220584</w:t>
            </w:r>
          </w:p>
          <w:p>
            <w:pPr>
              <w:pStyle w:val="TableText"/>
              <w:ind w:left="91"/>
              <w:spacing w:before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11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62.975</w:t>
            </w:r>
          </w:p>
        </w:tc>
        <w:tc>
          <w:tcPr>
            <w:tcW w:w="136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6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0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5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204" w:right="108" w:hanging="59"/>
              <w:spacing w:before="81" w:line="2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45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76"/>
              <w:spacing w:before="9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92" w:hanging="9"/>
              <w:spacing w:before="72" w:line="2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2033-2042年每年偿还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本金62975万元</w:t>
            </w:r>
          </w:p>
        </w:tc>
        <w:tc>
          <w:tcPr>
            <w:tcW w:w="85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</w:t>
            </w:r>
          </w:p>
        </w:tc>
        <w:tc>
          <w:tcPr>
            <w:tcW w:w="129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618" w:hRule="atLeast"/>
        </w:trPr>
        <w:tc>
          <w:tcPr>
            <w:tcW w:w="47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99" w:right="123" w:firstLine="29"/>
              <w:spacing w:before="86" w:line="2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8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4"/>
              </w:rPr>
              <w:t>债券(二十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16"/>
              </w:rPr>
              <w:t>四期)</w:t>
            </w:r>
          </w:p>
        </w:tc>
        <w:tc>
          <w:tcPr>
            <w:tcW w:w="9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 w:right="142" w:hanging="109"/>
              <w:spacing w:before="72" w:line="28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4"/>
              </w:rPr>
              <w:t>债25</w:t>
            </w:r>
          </w:p>
        </w:tc>
        <w:tc>
          <w:tcPr>
            <w:tcW w:w="8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220584</w:t>
            </w:r>
          </w:p>
          <w:p>
            <w:pPr>
              <w:pStyle w:val="TableText"/>
              <w:ind w:left="91"/>
              <w:spacing w:before="64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11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14.925</w:t>
            </w:r>
          </w:p>
        </w:tc>
        <w:tc>
          <w:tcPr>
            <w:tcW w:w="136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55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9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1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5"/>
              <w:spacing w:before="8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204" w:right="108" w:hanging="59"/>
              <w:spacing w:before="75" w:line="29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45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76"/>
              <w:spacing w:before="10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9" w:type="dxa"/>
            <w:vAlign w:val="top"/>
          </w:tcPr>
          <w:p>
            <w:pPr>
              <w:pStyle w:val="TableText"/>
              <w:ind w:left="107" w:right="88"/>
              <w:spacing w:before="243" w:line="295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2028-2037年每年还本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</w:rPr>
              <w:t>8955万元，2038-2042</w:t>
            </w:r>
            <w:r>
              <w:rPr>
                <w:sz w:val="22"/>
                <w:szCs w:val="22"/>
                <w:spacing w:val="12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年每年还本11940万元</w:t>
            </w:r>
          </w:p>
        </w:tc>
        <w:tc>
          <w:tcPr>
            <w:tcW w:w="85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0.8%</w:t>
            </w:r>
          </w:p>
        </w:tc>
        <w:tc>
          <w:tcPr>
            <w:tcW w:w="12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  <w:tr>
        <w:trPr>
          <w:trHeight w:val="1643" w:hRule="atLeast"/>
        </w:trPr>
        <w:tc>
          <w:tcPr>
            <w:tcW w:w="47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1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99" w:right="123" w:firstLine="29"/>
              <w:spacing w:before="58" w:line="31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2022年深圳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8"/>
              </w:rPr>
              <w:t>市政府专项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14"/>
              </w:rPr>
              <w:t>债券(二十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五</w:t>
            </w:r>
            <w:r>
              <w:rPr>
                <w:sz w:val="22"/>
                <w:szCs w:val="22"/>
                <w:spacing w:val="-40"/>
              </w:rPr>
              <w:t xml:space="preserve"> </w:t>
            </w:r>
            <w:r>
              <w:rPr>
                <w:sz w:val="22"/>
                <w:szCs w:val="22"/>
                <w:spacing w:val="-7"/>
              </w:rPr>
              <w:t>)</w:t>
            </w:r>
          </w:p>
        </w:tc>
        <w:tc>
          <w:tcPr>
            <w:tcW w:w="97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142" w:firstLine="60"/>
              <w:spacing w:before="72" w:line="3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22深圳</w:t>
            </w:r>
            <w:r>
              <w:rPr>
                <w:sz w:val="22"/>
                <w:szCs w:val="22"/>
                <w:spacing w:val="2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债26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81"/>
              <w:spacing w:before="158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220584</w:t>
            </w:r>
          </w:p>
          <w:p>
            <w:pPr>
              <w:pStyle w:val="TableText"/>
              <w:ind w:left="91"/>
              <w:spacing w:before="84" w:line="24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72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111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0.630</w:t>
            </w:r>
          </w:p>
        </w:tc>
        <w:tc>
          <w:tcPr>
            <w:tcW w:w="136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71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15:00-15:40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115"/>
              <w:spacing w:before="6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每半</w:t>
            </w:r>
          </w:p>
          <w:p>
            <w:pPr>
              <w:pStyle w:val="TableText"/>
              <w:ind w:left="115"/>
              <w:spacing w:before="8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年付</w:t>
            </w:r>
          </w:p>
          <w:p>
            <w:pPr>
              <w:pStyle w:val="TableText"/>
              <w:ind w:left="115"/>
              <w:spacing w:before="128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2"/>
              </w:rPr>
              <w:t>息一</w:t>
            </w:r>
          </w:p>
          <w:p>
            <w:pPr>
              <w:pStyle w:val="TableText"/>
              <w:ind w:left="225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次</w:t>
            </w:r>
          </w:p>
        </w:tc>
        <w:tc>
          <w:tcPr>
            <w:tcW w:w="1519" w:type="dxa"/>
            <w:vAlign w:val="top"/>
          </w:tcPr>
          <w:p>
            <w:pPr>
              <w:pStyle w:val="TableText"/>
              <w:ind w:left="204" w:right="108" w:hanging="59"/>
              <w:spacing w:before="67" w:line="3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7"/>
              </w:rPr>
              <w:t>存续期内5月</w:t>
            </w:r>
            <w:r>
              <w:rPr>
                <w:sz w:val="22"/>
                <w:szCs w:val="22"/>
                <w:spacing w:val="1"/>
              </w:rPr>
              <w:t xml:space="preserve"> </w:t>
            </w:r>
            <w:r>
              <w:rPr>
                <w:sz w:val="22"/>
                <w:szCs w:val="22"/>
                <w:spacing w:val="6"/>
              </w:rPr>
              <w:t>26日和11月</w:t>
            </w:r>
          </w:p>
          <w:p>
            <w:pPr>
              <w:pStyle w:val="TableText"/>
              <w:ind w:left="145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26日(节假日</w:t>
            </w:r>
          </w:p>
          <w:p>
            <w:pPr>
              <w:pStyle w:val="TableText"/>
              <w:ind w:left="476"/>
              <w:spacing w:before="10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6"/>
              </w:rPr>
              <w:t>顺延)</w:t>
            </w:r>
          </w:p>
        </w:tc>
        <w:tc>
          <w:tcPr>
            <w:tcW w:w="2309" w:type="dxa"/>
            <w:vAlign w:val="top"/>
          </w:tcPr>
          <w:p>
            <w:pPr>
              <w:pStyle w:val="TableText"/>
              <w:ind w:left="116" w:right="92" w:hanging="9"/>
              <w:spacing w:before="247" w:line="30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2037-2041年每年偿还</w:t>
            </w:r>
            <w:r>
              <w:rPr>
                <w:sz w:val="22"/>
                <w:szCs w:val="22"/>
                <w:spacing w:val="8"/>
              </w:rPr>
              <w:t xml:space="preserve"> </w:t>
            </w:r>
            <w:r>
              <w:rPr>
                <w:sz w:val="22"/>
                <w:szCs w:val="22"/>
                <w:spacing w:val="3"/>
              </w:rPr>
              <w:t>1008万元，2042年偿</w:t>
            </w:r>
            <w:r>
              <w:rPr>
                <w:sz w:val="22"/>
                <w:szCs w:val="22"/>
                <w:spacing w:val="11"/>
              </w:rPr>
              <w:t xml:space="preserve"> </w:t>
            </w:r>
            <w:r>
              <w:rPr>
                <w:sz w:val="22"/>
                <w:szCs w:val="22"/>
                <w:spacing w:val="-1"/>
              </w:rPr>
              <w:t>还1260万元</w:t>
            </w:r>
          </w:p>
        </w:tc>
        <w:tc>
          <w:tcPr>
            <w:tcW w:w="85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71" w:line="23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0.8‰</w:t>
            </w:r>
          </w:p>
        </w:tc>
        <w:tc>
          <w:tcPr>
            <w:tcW w:w="129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  <w:tc>
          <w:tcPr>
            <w:tcW w:w="85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同上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40" w:h="11910"/>
          <w:pgMar w:top="1012" w:right="1434" w:bottom="1376" w:left="1115" w:header="0" w:footer="105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17" w:lineRule="auto"/>
        <w:rPr>
          <w:rFonts w:ascii="Arial"/>
          <w:sz w:val="21"/>
        </w:rPr>
      </w:pPr>
      <w:r/>
    </w:p>
    <w:p>
      <w:pPr>
        <w:ind w:left="14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3246" w:right="860" w:hanging="2610"/>
        <w:spacing w:before="143" w:line="24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1"/>
        </w:rPr>
        <w:t>2021-2023年深圳市政府债券承销团</w:t>
      </w:r>
      <w:r>
        <w:rPr>
          <w:rFonts w:ascii="SimSun" w:hAnsi="SimSun" w:eastAsia="SimSun" w:cs="SimSun"/>
          <w:sz w:val="44"/>
          <w:szCs w:val="44"/>
          <w:spacing w:val="1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63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一、银行机构</w:t>
      </w:r>
    </w:p>
    <w:p>
      <w:pPr>
        <w:pStyle w:val="BodyText"/>
        <w:ind w:left="629"/>
        <w:spacing w:before="218" w:line="221" w:lineRule="auto"/>
        <w:rPr/>
      </w:pPr>
      <w:r>
        <w:rPr>
          <w:rFonts w:ascii="SimSun" w:hAnsi="SimSun" w:eastAsia="SimSun" w:cs="SimSun"/>
          <w:spacing w:val="3"/>
        </w:rPr>
        <w:t>1.</w:t>
      </w:r>
      <w:r>
        <w:rPr>
          <w:rFonts w:ascii="SimSun" w:hAnsi="SimSun" w:eastAsia="SimSun" w:cs="SimSun"/>
          <w:spacing w:val="68"/>
        </w:rPr>
        <w:t xml:space="preserve"> </w:t>
      </w:r>
      <w:r>
        <w:rPr>
          <w:spacing w:val="3"/>
        </w:rPr>
        <w:t>上海浦东发展银行股份有限公司</w:t>
      </w:r>
    </w:p>
    <w:p>
      <w:pPr>
        <w:pStyle w:val="BodyText"/>
        <w:ind w:left="629"/>
        <w:spacing w:before="198" w:line="221" w:lineRule="auto"/>
        <w:rPr/>
      </w:pPr>
      <w:r>
        <w:rPr>
          <w:rFonts w:ascii="SimSun" w:hAnsi="SimSun" w:eastAsia="SimSun" w:cs="SimSun"/>
          <w:spacing w:val="3"/>
        </w:rPr>
        <w:t>2.</w:t>
      </w:r>
      <w:r>
        <w:rPr>
          <w:rFonts w:ascii="SimSun" w:hAnsi="SimSun" w:eastAsia="SimSun" w:cs="SimSun"/>
          <w:spacing w:val="50"/>
        </w:rPr>
        <w:t xml:space="preserve"> </w:t>
      </w:r>
      <w:r>
        <w:rPr>
          <w:spacing w:val="3"/>
        </w:rPr>
        <w:t>上海银行股份有限公司</w:t>
      </w:r>
    </w:p>
    <w:p>
      <w:pPr>
        <w:pStyle w:val="BodyText"/>
        <w:ind w:left="629"/>
        <w:spacing w:before="229" w:line="221" w:lineRule="auto"/>
        <w:rPr/>
      </w:pPr>
      <w:r>
        <w:rPr>
          <w:rFonts w:ascii="SimSun" w:hAnsi="SimSun" w:eastAsia="SimSun" w:cs="SimSun"/>
          <w:spacing w:val="6"/>
        </w:rPr>
        <w:t>3.</w:t>
      </w:r>
      <w:r>
        <w:rPr>
          <w:rFonts w:ascii="SimSun" w:hAnsi="SimSun" w:eastAsia="SimSun" w:cs="SimSun"/>
          <w:spacing w:val="-16"/>
        </w:rPr>
        <w:t xml:space="preserve"> </w:t>
      </w:r>
      <w:r>
        <w:rPr>
          <w:spacing w:val="6"/>
        </w:rPr>
        <w:t>广发银行股份有限公司</w:t>
      </w:r>
    </w:p>
    <w:p>
      <w:pPr>
        <w:pStyle w:val="BodyText"/>
        <w:ind w:left="629"/>
        <w:spacing w:before="219" w:line="221" w:lineRule="auto"/>
        <w:rPr/>
      </w:pPr>
      <w:r>
        <w:rPr>
          <w:rFonts w:ascii="SimSun" w:hAnsi="SimSun" w:eastAsia="SimSun" w:cs="SimSun"/>
          <w:spacing w:val="5"/>
        </w:rPr>
        <w:t>4. </w:t>
      </w:r>
      <w:r>
        <w:rPr>
          <w:spacing w:val="5"/>
        </w:rPr>
        <w:t>中国工商银行股份有限公司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10"/>
        </w:rPr>
        <w:t>5.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spacing w:val="10"/>
        </w:rPr>
        <w:t>中国民生银行股份有限公司</w:t>
      </w:r>
    </w:p>
    <w:p>
      <w:pPr>
        <w:pStyle w:val="BodyText"/>
        <w:ind w:left="629"/>
        <w:spacing w:before="188" w:line="221" w:lineRule="auto"/>
        <w:rPr/>
      </w:pPr>
      <w:r>
        <w:rPr>
          <w:rFonts w:ascii="SimSun" w:hAnsi="SimSun" w:eastAsia="SimSun" w:cs="SimSun"/>
          <w:spacing w:val="3"/>
        </w:rPr>
        <w:t>6.</w:t>
      </w:r>
      <w:r>
        <w:rPr>
          <w:rFonts w:ascii="SimSun" w:hAnsi="SimSun" w:eastAsia="SimSun" w:cs="SimSun"/>
          <w:spacing w:val="44"/>
        </w:rPr>
        <w:t xml:space="preserve"> </w:t>
      </w:r>
      <w:r>
        <w:rPr>
          <w:spacing w:val="3"/>
        </w:rPr>
        <w:t>中国光大银行股份有限公司</w:t>
      </w:r>
    </w:p>
    <w:p>
      <w:pPr>
        <w:pStyle w:val="BodyText"/>
        <w:ind w:left="629"/>
        <w:spacing w:before="219" w:line="221" w:lineRule="auto"/>
        <w:rPr/>
      </w:pPr>
      <w:r>
        <w:rPr>
          <w:rFonts w:ascii="SimSun" w:hAnsi="SimSun" w:eastAsia="SimSun" w:cs="SimSun"/>
          <w:spacing w:val="10"/>
        </w:rPr>
        <w:t>7.</w:t>
      </w:r>
      <w:r>
        <w:rPr>
          <w:rFonts w:ascii="SimSun" w:hAnsi="SimSun" w:eastAsia="SimSun" w:cs="SimSun"/>
          <w:spacing w:val="-54"/>
        </w:rPr>
        <w:t xml:space="preserve"> </w:t>
      </w:r>
      <w:r>
        <w:rPr>
          <w:spacing w:val="10"/>
        </w:rPr>
        <w:t>中国农业银行股份有限公司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6"/>
        </w:rPr>
        <w:t>8. </w:t>
      </w:r>
      <w:r>
        <w:rPr>
          <w:spacing w:val="6"/>
        </w:rPr>
        <w:t>中国邮政储蓄银行股份有限公司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5"/>
        </w:rPr>
        <w:t>9. </w:t>
      </w:r>
      <w:r>
        <w:rPr>
          <w:spacing w:val="5"/>
        </w:rPr>
        <w:t>中国建设银行股份有限公司</w:t>
      </w:r>
    </w:p>
    <w:p>
      <w:pPr>
        <w:pStyle w:val="BodyText"/>
        <w:ind w:left="629"/>
        <w:spacing w:before="199" w:line="221" w:lineRule="auto"/>
        <w:rPr/>
      </w:pPr>
      <w:r>
        <w:rPr>
          <w:rFonts w:ascii="SimSun" w:hAnsi="SimSun" w:eastAsia="SimSun" w:cs="SimSun"/>
          <w:spacing w:val="6"/>
        </w:rPr>
        <w:t>10.</w:t>
      </w:r>
      <w:r>
        <w:rPr>
          <w:rFonts w:ascii="SimSun" w:hAnsi="SimSun" w:eastAsia="SimSun" w:cs="SimSun"/>
          <w:spacing w:val="-27"/>
        </w:rPr>
        <w:t xml:space="preserve"> </w:t>
      </w:r>
      <w:r>
        <w:rPr>
          <w:spacing w:val="6"/>
        </w:rPr>
        <w:t>中国银行股份有限公司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6"/>
        </w:rPr>
        <w:t>11.</w:t>
      </w:r>
      <w:r>
        <w:rPr>
          <w:rFonts w:ascii="SimSun" w:hAnsi="SimSun" w:eastAsia="SimSun" w:cs="SimSun"/>
          <w:spacing w:val="-27"/>
        </w:rPr>
        <w:t xml:space="preserve"> </w:t>
      </w:r>
      <w:r>
        <w:rPr>
          <w:spacing w:val="6"/>
        </w:rPr>
        <w:t>中信银行股份有限公司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2"/>
        </w:rPr>
        <w:t>12.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平安银行股份有限公司</w:t>
      </w:r>
    </w:p>
    <w:p>
      <w:pPr>
        <w:pStyle w:val="BodyText"/>
        <w:ind w:left="629"/>
        <w:spacing w:before="229" w:line="221" w:lineRule="auto"/>
        <w:rPr/>
      </w:pPr>
      <w:r>
        <w:rPr>
          <w:rFonts w:ascii="SimSun" w:hAnsi="SimSun" w:eastAsia="SimSun" w:cs="SimSun"/>
          <w:spacing w:val="23"/>
        </w:rPr>
        <w:t>13. </w:t>
      </w:r>
      <w:r>
        <w:rPr>
          <w:spacing w:val="23"/>
        </w:rPr>
        <w:t>东亚银行(中国)有限公司</w:t>
      </w:r>
    </w:p>
    <w:p>
      <w:pPr>
        <w:pStyle w:val="BodyText"/>
        <w:ind w:left="629"/>
        <w:spacing w:before="189" w:line="221" w:lineRule="auto"/>
        <w:rPr/>
      </w:pPr>
      <w:r>
        <w:rPr>
          <w:rFonts w:ascii="SimSun" w:hAnsi="SimSun" w:eastAsia="SimSun" w:cs="SimSun"/>
          <w:spacing w:val="2"/>
        </w:rPr>
        <w:t>14.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东莞银行股份有限公司</w:t>
      </w:r>
    </w:p>
    <w:p>
      <w:pPr>
        <w:pStyle w:val="BodyText"/>
        <w:ind w:left="629"/>
        <w:spacing w:before="209" w:line="221" w:lineRule="auto"/>
        <w:rPr/>
      </w:pPr>
      <w:r>
        <w:rPr>
          <w:rFonts w:ascii="SimSun" w:hAnsi="SimSun" w:eastAsia="SimSun" w:cs="SimSun"/>
          <w:spacing w:val="2"/>
        </w:rPr>
        <w:t>15.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北京银行股份有限公司</w:t>
      </w:r>
    </w:p>
    <w:p>
      <w:pPr>
        <w:pStyle w:val="BodyText"/>
        <w:ind w:left="629"/>
        <w:spacing w:before="229" w:line="221" w:lineRule="auto"/>
        <w:rPr/>
      </w:pPr>
      <w:r>
        <w:rPr>
          <w:rFonts w:ascii="SimSun" w:hAnsi="SimSun" w:eastAsia="SimSun" w:cs="SimSun"/>
          <w:spacing w:val="2"/>
        </w:rPr>
        <w:t>16.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宁波银行股份有限公司</w:t>
      </w:r>
    </w:p>
    <w:p>
      <w:pPr>
        <w:pStyle w:val="BodyText"/>
        <w:ind w:left="629"/>
        <w:spacing w:before="208" w:line="221" w:lineRule="auto"/>
        <w:rPr/>
      </w:pPr>
      <w:r>
        <w:rPr>
          <w:rFonts w:ascii="SimSun" w:hAnsi="SimSun" w:eastAsia="SimSun" w:cs="SimSun"/>
          <w:spacing w:val="2"/>
        </w:rPr>
        <w:t>17.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华夏银行股份有限公司</w:t>
      </w:r>
    </w:p>
    <w:p>
      <w:pPr>
        <w:pStyle w:val="BodyText"/>
        <w:ind w:left="629"/>
        <w:spacing w:before="189" w:line="221" w:lineRule="auto"/>
        <w:rPr/>
      </w:pPr>
      <w:r>
        <w:rPr>
          <w:rFonts w:ascii="SimSun" w:hAnsi="SimSun" w:eastAsia="SimSun" w:cs="SimSun"/>
          <w:spacing w:val="2"/>
        </w:rPr>
        <w:t>18.</w:t>
      </w:r>
      <w:r>
        <w:rPr>
          <w:rFonts w:ascii="SimSun" w:hAnsi="SimSun" w:eastAsia="SimSun" w:cs="SimSun"/>
          <w:spacing w:val="65"/>
        </w:rPr>
        <w:t xml:space="preserve"> </w:t>
      </w:r>
      <w:r>
        <w:rPr>
          <w:spacing w:val="2"/>
        </w:rPr>
        <w:t>交通银行股份有限公司</w:t>
      </w:r>
    </w:p>
    <w:p>
      <w:pPr>
        <w:spacing w:line="221" w:lineRule="auto"/>
        <w:sectPr>
          <w:footerReference w:type="default" r:id="rId8"/>
          <w:pgSz w:w="11910" w:h="16840"/>
          <w:pgMar w:top="1431" w:right="1786" w:bottom="996" w:left="1720" w:header="0" w:footer="684" w:gutter="0"/>
        </w:sectPr>
        <w:rPr/>
      </w:pPr>
    </w:p>
    <w:p>
      <w:pPr>
        <w:pStyle w:val="BodyText"/>
        <w:ind w:left="683"/>
        <w:spacing w:before="266" w:line="221" w:lineRule="auto"/>
        <w:rPr/>
      </w:pPr>
      <w:r>
        <w:rPr>
          <w:rFonts w:ascii="SimSun" w:hAnsi="SimSun" w:eastAsia="SimSun" w:cs="SimSun"/>
          <w:spacing w:val="3"/>
        </w:rPr>
        <w:t>19.</w:t>
      </w:r>
      <w:r>
        <w:rPr>
          <w:rFonts w:ascii="SimSun" w:hAnsi="SimSun" w:eastAsia="SimSun" w:cs="SimSun"/>
          <w:spacing w:val="52"/>
        </w:rPr>
        <w:t xml:space="preserve"> </w:t>
      </w:r>
      <w:r>
        <w:rPr>
          <w:spacing w:val="3"/>
        </w:rPr>
        <w:t>江苏银行股份有限公司</w:t>
      </w:r>
    </w:p>
    <w:p>
      <w:pPr>
        <w:pStyle w:val="BodyText"/>
        <w:ind w:left="683"/>
        <w:spacing w:before="209" w:line="221" w:lineRule="auto"/>
        <w:rPr/>
      </w:pPr>
      <w:r>
        <w:rPr>
          <w:rFonts w:ascii="SimSun" w:hAnsi="SimSun" w:eastAsia="SimSun" w:cs="SimSun"/>
          <w:spacing w:val="6"/>
        </w:rPr>
        <w:t>20. </w:t>
      </w:r>
      <w:r>
        <w:rPr>
          <w:spacing w:val="6"/>
        </w:rPr>
        <w:t>兴业银行股份有限公司</w:t>
      </w:r>
    </w:p>
    <w:p>
      <w:pPr>
        <w:pStyle w:val="BodyText"/>
        <w:ind w:left="683"/>
        <w:spacing w:before="198" w:line="221" w:lineRule="auto"/>
        <w:rPr/>
      </w:pPr>
      <w:r>
        <w:rPr>
          <w:rFonts w:ascii="SimSun" w:hAnsi="SimSun" w:eastAsia="SimSun" w:cs="SimSun"/>
          <w:spacing w:val="6"/>
        </w:rPr>
        <w:t>21. </w:t>
      </w:r>
      <w:r>
        <w:rPr>
          <w:spacing w:val="6"/>
        </w:rPr>
        <w:t>招商银行股份有限公司</w:t>
      </w:r>
    </w:p>
    <w:p>
      <w:pPr>
        <w:pStyle w:val="BodyText"/>
        <w:ind w:left="683"/>
        <w:spacing w:before="209" w:line="221" w:lineRule="auto"/>
        <w:rPr/>
      </w:pPr>
      <w:r>
        <w:rPr>
          <w:rFonts w:ascii="SimSun" w:hAnsi="SimSun" w:eastAsia="SimSun" w:cs="SimSun"/>
          <w:spacing w:val="25"/>
        </w:rPr>
        <w:t>22. </w:t>
      </w:r>
      <w:r>
        <w:rPr>
          <w:spacing w:val="25"/>
        </w:rPr>
        <w:t>星展银行(中国)有限公司</w:t>
      </w:r>
    </w:p>
    <w:p>
      <w:pPr>
        <w:pStyle w:val="BodyText"/>
        <w:ind w:left="683"/>
        <w:spacing w:before="218" w:line="221" w:lineRule="auto"/>
        <w:rPr/>
      </w:pPr>
      <w:r>
        <w:rPr>
          <w:rFonts w:ascii="SimSun" w:hAnsi="SimSun" w:eastAsia="SimSun" w:cs="SimSun"/>
          <w:spacing w:val="6"/>
        </w:rPr>
        <w:t>23. </w:t>
      </w:r>
      <w:r>
        <w:rPr>
          <w:spacing w:val="6"/>
        </w:rPr>
        <w:t>浙商银行股份有限公司</w:t>
      </w:r>
    </w:p>
    <w:p>
      <w:pPr>
        <w:pStyle w:val="BodyText"/>
        <w:ind w:left="683"/>
        <w:spacing w:before="208" w:line="221" w:lineRule="auto"/>
        <w:rPr/>
      </w:pPr>
      <w:r>
        <w:rPr>
          <w:rFonts w:ascii="SimSun" w:hAnsi="SimSun" w:eastAsia="SimSun" w:cs="SimSun"/>
          <w:spacing w:val="7"/>
        </w:rPr>
        <w:t>24. </w:t>
      </w:r>
      <w:r>
        <w:rPr>
          <w:spacing w:val="7"/>
        </w:rPr>
        <w:t>深圳农村商业银行股份有限公司</w:t>
      </w:r>
    </w:p>
    <w:p>
      <w:pPr>
        <w:pStyle w:val="BodyText"/>
        <w:ind w:left="683"/>
        <w:spacing w:before="199" w:line="221" w:lineRule="auto"/>
        <w:rPr/>
      </w:pPr>
      <w:r>
        <w:rPr>
          <w:rFonts w:ascii="SimSun" w:hAnsi="SimSun" w:eastAsia="SimSun" w:cs="SimSun"/>
          <w:spacing w:val="6"/>
        </w:rPr>
        <w:t>25. </w:t>
      </w:r>
      <w:r>
        <w:rPr>
          <w:spacing w:val="6"/>
        </w:rPr>
        <w:t>渤海银行股份有限公司</w:t>
      </w:r>
    </w:p>
    <w:p>
      <w:pPr>
        <w:ind w:left="687"/>
        <w:spacing w:before="200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二、证券机构</w:t>
      </w:r>
    </w:p>
    <w:p>
      <w:pPr>
        <w:pStyle w:val="BodyText"/>
        <w:ind w:left="683"/>
        <w:spacing w:before="237" w:line="222" w:lineRule="auto"/>
        <w:rPr/>
      </w:pPr>
      <w:r>
        <w:rPr>
          <w:rFonts w:ascii="SimSun" w:hAnsi="SimSun" w:eastAsia="SimSun" w:cs="SimSun"/>
          <w:spacing w:val="3"/>
        </w:rPr>
        <w:t>1. </w:t>
      </w:r>
      <w:r>
        <w:rPr>
          <w:spacing w:val="3"/>
        </w:rPr>
        <w:t>中信证券股份有限公司</w:t>
      </w:r>
    </w:p>
    <w:p>
      <w:pPr>
        <w:pStyle w:val="BodyText"/>
        <w:ind w:left="683"/>
        <w:spacing w:before="207" w:line="222" w:lineRule="auto"/>
        <w:rPr/>
      </w:pPr>
      <w:r>
        <w:rPr>
          <w:rFonts w:ascii="SimSun" w:hAnsi="SimSun" w:eastAsia="SimSun" w:cs="SimSun"/>
          <w:spacing w:val="12"/>
        </w:rPr>
        <w:t>2.</w:t>
      </w:r>
      <w:r>
        <w:rPr>
          <w:rFonts w:ascii="SimSun" w:hAnsi="SimSun" w:eastAsia="SimSun" w:cs="SimSun"/>
          <w:spacing w:val="-62"/>
        </w:rPr>
        <w:t xml:space="preserve"> </w:t>
      </w:r>
      <w:r>
        <w:rPr>
          <w:spacing w:val="12"/>
        </w:rPr>
        <w:t>中信建投证券股份有限公司</w:t>
      </w:r>
    </w:p>
    <w:p>
      <w:pPr>
        <w:pStyle w:val="BodyText"/>
        <w:ind w:left="683"/>
        <w:spacing w:before="220" w:line="222" w:lineRule="auto"/>
        <w:rPr/>
      </w:pPr>
      <w:r>
        <w:rPr>
          <w:rFonts w:ascii="SimSun" w:hAnsi="SimSun" w:eastAsia="SimSun" w:cs="SimSun"/>
          <w:spacing w:val="5"/>
        </w:rPr>
        <w:t>3. </w:t>
      </w:r>
      <w:r>
        <w:rPr>
          <w:spacing w:val="5"/>
        </w:rPr>
        <w:t>平安证券股份有限公司</w:t>
      </w:r>
    </w:p>
    <w:p>
      <w:pPr>
        <w:pStyle w:val="BodyText"/>
        <w:ind w:left="683"/>
        <w:spacing w:before="207" w:line="222" w:lineRule="auto"/>
        <w:rPr/>
      </w:pPr>
      <w:r>
        <w:rPr>
          <w:rFonts w:ascii="SimSun" w:hAnsi="SimSun" w:eastAsia="SimSun" w:cs="SimSun"/>
          <w:spacing w:val="5"/>
        </w:rPr>
        <w:t>4. </w:t>
      </w:r>
      <w:r>
        <w:rPr>
          <w:spacing w:val="5"/>
        </w:rPr>
        <w:t>东方证券股份有限公司</w:t>
      </w:r>
    </w:p>
    <w:p>
      <w:pPr>
        <w:pStyle w:val="BodyText"/>
        <w:ind w:left="683"/>
        <w:spacing w:before="197" w:line="222" w:lineRule="auto"/>
        <w:rPr/>
      </w:pPr>
      <w:r>
        <w:rPr>
          <w:rFonts w:ascii="SimSun" w:hAnsi="SimSun" w:eastAsia="SimSun" w:cs="SimSun"/>
          <w:spacing w:val="5"/>
        </w:rPr>
        <w:t>5. </w:t>
      </w:r>
      <w:r>
        <w:rPr>
          <w:spacing w:val="5"/>
        </w:rPr>
        <w:t>申万宏源证券有限公司</w:t>
      </w:r>
    </w:p>
    <w:p>
      <w:pPr>
        <w:pStyle w:val="BodyText"/>
        <w:ind w:left="683"/>
        <w:spacing w:before="215" w:line="222" w:lineRule="auto"/>
        <w:rPr/>
      </w:pPr>
      <w:r>
        <w:rPr>
          <w:rFonts w:ascii="SimSun" w:hAnsi="SimSun" w:eastAsia="SimSun" w:cs="SimSun"/>
          <w:spacing w:val="5"/>
        </w:rPr>
        <w:t>6. </w:t>
      </w:r>
      <w:r>
        <w:rPr>
          <w:spacing w:val="5"/>
        </w:rPr>
        <w:t>安信证券股份有限公司</w:t>
      </w:r>
    </w:p>
    <w:p>
      <w:pPr>
        <w:pStyle w:val="BodyText"/>
        <w:ind w:left="683"/>
        <w:spacing w:before="210" w:line="222" w:lineRule="auto"/>
        <w:rPr/>
      </w:pPr>
      <w:r>
        <w:rPr>
          <w:rFonts w:ascii="SimSun" w:hAnsi="SimSun" w:eastAsia="SimSun" w:cs="SimSun"/>
          <w:spacing w:val="5"/>
        </w:rPr>
        <w:t>7. </w:t>
      </w:r>
      <w:r>
        <w:rPr>
          <w:spacing w:val="5"/>
        </w:rPr>
        <w:t>招商证券股份有限公司</w:t>
      </w:r>
    </w:p>
    <w:p>
      <w:pPr>
        <w:pStyle w:val="BodyText"/>
        <w:ind w:left="683"/>
        <w:spacing w:before="225" w:line="222" w:lineRule="auto"/>
        <w:rPr/>
      </w:pPr>
      <w:r>
        <w:rPr>
          <w:rFonts w:ascii="SimSun" w:hAnsi="SimSun" w:eastAsia="SimSun" w:cs="SimSun"/>
          <w:spacing w:val="5"/>
        </w:rPr>
        <w:t>8. </w:t>
      </w:r>
      <w:r>
        <w:rPr>
          <w:spacing w:val="5"/>
        </w:rPr>
        <w:t>国信证券股份有限公司</w:t>
      </w:r>
    </w:p>
    <w:p>
      <w:pPr>
        <w:pStyle w:val="BodyText"/>
        <w:ind w:left="683"/>
        <w:spacing w:before="209" w:line="222" w:lineRule="auto"/>
        <w:rPr/>
      </w:pPr>
      <w:r>
        <w:rPr>
          <w:rFonts w:ascii="SimSun" w:hAnsi="SimSun" w:eastAsia="SimSun" w:cs="SimSun"/>
          <w:spacing w:val="5"/>
        </w:rPr>
        <w:t>9. </w:t>
      </w:r>
      <w:r>
        <w:rPr>
          <w:spacing w:val="5"/>
        </w:rPr>
        <w:t>国泰君安证券股份有限公司</w:t>
      </w:r>
    </w:p>
    <w:p>
      <w:pPr>
        <w:pStyle w:val="BodyText"/>
        <w:ind w:left="683"/>
        <w:spacing w:before="217" w:line="222" w:lineRule="auto"/>
        <w:rPr/>
      </w:pPr>
      <w:r>
        <w:rPr>
          <w:rFonts w:ascii="SimSun" w:hAnsi="SimSun" w:eastAsia="SimSun" w:cs="SimSun"/>
          <w:spacing w:val="3"/>
        </w:rPr>
        <w:t>10.</w:t>
      </w:r>
      <w:r>
        <w:rPr>
          <w:rFonts w:ascii="SimSun" w:hAnsi="SimSun" w:eastAsia="SimSun" w:cs="SimSun"/>
          <w:spacing w:val="52"/>
        </w:rPr>
        <w:t xml:space="preserve"> </w:t>
      </w:r>
      <w:r>
        <w:rPr>
          <w:spacing w:val="3"/>
        </w:rPr>
        <w:t>海通证券股份有限公司</w:t>
      </w:r>
    </w:p>
    <w:p>
      <w:pPr>
        <w:pStyle w:val="BodyText"/>
        <w:ind w:left="73" w:right="12" w:firstLine="610"/>
        <w:spacing w:before="206" w:line="346" w:lineRule="auto"/>
        <w:jc w:val="both"/>
        <w:rPr/>
      </w:pPr>
      <w:r>
        <w:rPr>
          <w:spacing w:val="7"/>
        </w:rPr>
        <w:t>其中，中国工商银行股份有限公司、中国农业银行股份</w:t>
      </w:r>
      <w:r>
        <w:rPr>
          <w:spacing w:val="12"/>
        </w:rPr>
        <w:t xml:space="preserve"> </w:t>
      </w:r>
      <w:r>
        <w:rPr>
          <w:spacing w:val="6"/>
        </w:rPr>
        <w:t>有限公司、中国建设银行股份有限公司、中国银行股份有限</w:t>
      </w:r>
      <w:r>
        <w:rPr>
          <w:spacing w:val="14"/>
        </w:rPr>
        <w:t xml:space="preserve"> </w:t>
      </w:r>
      <w:r>
        <w:rPr>
          <w:spacing w:val="7"/>
        </w:rPr>
        <w:t>公司、交通银行股份有限公司、招商银行股份有限公司、中</w:t>
      </w:r>
      <w:r>
        <w:rPr>
          <w:spacing w:val="16"/>
        </w:rPr>
        <w:t xml:space="preserve"> </w:t>
      </w:r>
      <w:r>
        <w:rPr>
          <w:spacing w:val="8"/>
        </w:rPr>
        <w:t>信证券股份有限公司、东方证券股份有限公司、国信证券股</w:t>
      </w:r>
      <w:r>
        <w:rPr/>
        <w:t xml:space="preserve"> </w:t>
      </w:r>
      <w:r>
        <w:rPr>
          <w:spacing w:val="1"/>
        </w:rPr>
        <w:t>份有限公司为主承销商。</w:t>
      </w:r>
    </w:p>
    <w:p>
      <w:pPr>
        <w:spacing w:line="346" w:lineRule="auto"/>
        <w:sectPr>
          <w:footerReference w:type="default" r:id="rId9"/>
          <w:pgSz w:w="11910" w:h="16840"/>
          <w:pgMar w:top="1431" w:right="1768" w:bottom="1183" w:left="1786" w:header="0" w:footer="846" w:gutter="0"/>
        </w:sectPr>
        <w:rPr/>
      </w:pPr>
    </w:p>
    <w:p>
      <w:pPr>
        <w:rPr>
          <w:rFonts w:ascii="Arial"/>
          <w:sz w:val="21"/>
        </w:rPr>
      </w:pPr>
      <w:r/>
    </w:p>
    <w:sectPr>
      <w:headerReference w:type="default" r:id="rId10"/>
      <w:footerReference w:type="default" r:id="rId11"/>
      <w:pgSz w:w="11910" w:h="1684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6"/>
        <w:w w:val="96"/>
      </w:rPr>
      <w:t>—3</w:t>
    </w:r>
    <w:r>
      <w:rPr>
        <w:rFonts w:ascii="SimSun" w:hAnsi="SimSun" w:eastAsia="SimSun" w:cs="SimSun"/>
        <w:sz w:val="28"/>
        <w:szCs w:val="28"/>
        <w:spacing w:val="-8"/>
        <w:w w:val="96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—4—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9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—6—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98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—7—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—9—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footer" Target="footer9.xml"/><Relationship Id="rId10" Type="http://schemas.openxmlformats.org/officeDocument/2006/relationships/header" Target="header1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2025-12-23T15:07:11Z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2025-12-23T15:07:12</vt:filetime>
  </property>
  <property fmtid="{D5CDD505-2E9C-101B-9397-08002B2CF9AE}" pid="4" name="UsrData">
    <vt:lpwstr>694a3f9b24c4ba001fad0d03wl</vt:lpwstr>
  </property>
</Properties>
</file>