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96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深财库〔2021〕61号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35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深圳市财政局关于发行2021年深圳市政府</w:t>
      </w:r>
    </w:p>
    <w:p>
      <w:pPr>
        <w:ind w:left="1556"/>
        <w:spacing w:before="5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2"/>
        </w:rPr>
        <w:t>专项债券(六十四至八十期)</w:t>
      </w:r>
    </w:p>
    <w:p>
      <w:pPr>
        <w:ind w:left="2896"/>
        <w:spacing w:before="4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有关事宜的通知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right="16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司、上海证券交易所、深圳证券交易所，20</w:t>
      </w:r>
      <w:r>
        <w:rPr>
          <w:rFonts w:ascii="FangSong" w:hAnsi="FangSong" w:eastAsia="FangSong" w:cs="FangSong"/>
          <w:sz w:val="31"/>
          <w:szCs w:val="31"/>
          <w:spacing w:val="9"/>
        </w:rPr>
        <w:t>21—2023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年深圳市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政府债券承销团成员：</w:t>
      </w:r>
    </w:p>
    <w:p>
      <w:pPr>
        <w:ind w:right="13" w:firstLine="629"/>
        <w:spacing w:before="19"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行2021年深圳市政府专项债券(六十四至八十期)。现就本批债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券发行有关事宜通知如下：</w:t>
      </w:r>
    </w:p>
    <w:p>
      <w:pPr>
        <w:ind w:left="62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一、发行安排</w:t>
      </w:r>
    </w:p>
    <w:p>
      <w:pPr>
        <w:ind w:right="13"/>
        <w:spacing w:before="251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一)发行场所。</w:t>
      </w:r>
      <w:r>
        <w:rPr>
          <w:rFonts w:ascii="FangSong" w:hAnsi="FangSong" w:eastAsia="FangSong" w:cs="FangSong"/>
          <w:sz w:val="31"/>
          <w:szCs w:val="31"/>
          <w:spacing w:val="10"/>
        </w:rPr>
        <w:t>通过全国银行间债券市场、证券交易所债</w:t>
      </w:r>
    </w:p>
    <w:p>
      <w:pPr>
        <w:spacing w:line="224" w:lineRule="auto"/>
        <w:sectPr>
          <w:footerReference w:type="default" r:id="rId1"/>
          <w:pgSz w:w="11920" w:h="16840"/>
          <w:pgMar w:top="1431" w:right="1642" w:bottom="2186" w:left="1440" w:header="0" w:footer="178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券市场发行。</w:t>
      </w:r>
    </w:p>
    <w:p>
      <w:pPr>
        <w:ind w:right="84" w:firstLine="779"/>
        <w:spacing w:before="209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20"/>
        </w:rPr>
        <w:t>。本批债券共17期，全部为记账式固定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利率附息债，计划发行面值总额为不超过50.7755亿元。</w:t>
      </w:r>
    </w:p>
    <w:p>
      <w:pPr>
        <w:ind w:left="779"/>
        <w:spacing w:before="19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(三)上市安排</w:t>
      </w:r>
      <w:r>
        <w:rPr>
          <w:rFonts w:ascii="FangSong" w:hAnsi="FangSong" w:eastAsia="FangSong" w:cs="FangSong"/>
          <w:sz w:val="31"/>
          <w:szCs w:val="31"/>
          <w:spacing w:val="11"/>
        </w:rPr>
        <w:t>。本期债券按照有关规定进行上市交</w:t>
      </w:r>
      <w:r>
        <w:rPr>
          <w:rFonts w:ascii="FangSong" w:hAnsi="FangSong" w:eastAsia="FangSong" w:cs="FangSong"/>
          <w:sz w:val="31"/>
          <w:szCs w:val="31"/>
          <w:spacing w:val="10"/>
        </w:rPr>
        <w:t>易。</w:t>
      </w:r>
    </w:p>
    <w:p>
      <w:pPr>
        <w:ind w:left="779"/>
        <w:spacing w:before="19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四</w:t>
      </w:r>
      <w:r>
        <w:rPr>
          <w:rFonts w:ascii="FangSong" w:hAnsi="FangSong" w:eastAsia="FangSong" w:cs="FangSong"/>
          <w:sz w:val="31"/>
          <w:szCs w:val="31"/>
          <w:spacing w:val="8"/>
        </w:rPr>
        <w:t>)具体发行安排见附件1。</w:t>
      </w:r>
    </w:p>
    <w:p>
      <w:pPr>
        <w:ind w:left="664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二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、竞争性招标</w:t>
      </w:r>
    </w:p>
    <w:p>
      <w:pPr>
        <w:ind w:firstLine="779"/>
        <w:spacing w:before="229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一)招标方式</w:t>
      </w:r>
      <w:r>
        <w:rPr>
          <w:rFonts w:ascii="FangSong" w:hAnsi="FangSong" w:eastAsia="FangSong" w:cs="FangSong"/>
          <w:sz w:val="31"/>
          <w:szCs w:val="31"/>
          <w:spacing w:val="8"/>
        </w:rPr>
        <w:t>。首场发行采用单一价格荷兰式招标方式，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标的为利率，全场最高中标利率为各期债券的票面利率。</w:t>
      </w:r>
    </w:p>
    <w:p>
      <w:pPr>
        <w:ind w:left="779"/>
        <w:spacing w:before="17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0"/>
        </w:rPr>
        <w:t>(二)时间安排</w:t>
      </w:r>
    </w:p>
    <w:p>
      <w:pPr>
        <w:ind w:left="670"/>
        <w:spacing w:before="21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2021年深圳市政府专项债券(六十四至八十期)的竞争性</w:t>
      </w:r>
    </w:p>
    <w:p>
      <w:pPr>
        <w:ind w:right="52"/>
        <w:spacing w:before="214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招标时间分别为2021年11月22日10:30-11:10和11:30-12:10,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竞争性招标结束后15分钟内为填制债权托管申请书时间。本期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债券11月23日开始计息，招标结束至缴款日进行</w:t>
      </w:r>
      <w:r>
        <w:rPr>
          <w:rFonts w:ascii="FangSong" w:hAnsi="FangSong" w:eastAsia="FangSong" w:cs="FangSong"/>
          <w:sz w:val="31"/>
          <w:szCs w:val="31"/>
          <w:spacing w:val="15"/>
        </w:rPr>
        <w:t>分销。</w:t>
      </w:r>
    </w:p>
    <w:p>
      <w:pPr>
        <w:ind w:right="93" w:firstLine="779"/>
        <w:spacing w:before="2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(三)参与机构。2</w:t>
      </w:r>
      <w:r>
        <w:rPr>
          <w:rFonts w:ascii="FangSong" w:hAnsi="FangSong" w:eastAsia="FangSong" w:cs="FangSong"/>
          <w:sz w:val="31"/>
          <w:szCs w:val="31"/>
          <w:spacing w:val="17"/>
        </w:rPr>
        <w:t>021—2023年深圳市政府债券承销团成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员(以下简称“承销团成员”,名单见附件2)有资格参与本次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竞争性投标。</w:t>
      </w:r>
    </w:p>
    <w:p>
      <w:pPr>
        <w:ind w:right="61" w:firstLine="784"/>
        <w:spacing w:before="214" w:line="31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(四)标位限定</w:t>
      </w: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。</w:t>
      </w:r>
      <w:r>
        <w:rPr>
          <w:rFonts w:ascii="FangSong" w:hAnsi="FangSong" w:eastAsia="FangSong" w:cs="FangSong"/>
          <w:sz w:val="31"/>
          <w:szCs w:val="31"/>
          <w:spacing w:val="13"/>
        </w:rPr>
        <w:t>投标标位变动幅度为0.01</w:t>
      </w:r>
      <w:r>
        <w:rPr>
          <w:rFonts w:ascii="FangSong" w:hAnsi="FangSong" w:eastAsia="FangSong" w:cs="FangSong"/>
          <w:sz w:val="31"/>
          <w:szCs w:val="31"/>
          <w:spacing w:val="12"/>
        </w:rPr>
        <w:t>%。每一承销团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区间为招标日前1至5个工作日(含第1和第5个工作日)中国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债券信息网公布的中债国债收益率曲线中，相同待偿期的国债收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益率算术平均值与该平均值上浮15%(四舍五入计算到0.01%)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之</w:t>
      </w:r>
      <w:r>
        <w:rPr>
          <w:rFonts w:ascii="FangSong" w:hAnsi="FangSong" w:eastAsia="FangSong" w:cs="FangSong"/>
          <w:sz w:val="25"/>
          <w:szCs w:val="25"/>
          <w:spacing w:val="-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间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。</w:t>
      </w:r>
    </w:p>
    <w:p>
      <w:pPr>
        <w:spacing w:line="314" w:lineRule="auto"/>
        <w:sectPr>
          <w:footerReference w:type="default" r:id="rId2"/>
          <w:pgSz w:w="12070" w:h="16940"/>
          <w:pgMar w:top="1439" w:right="1715" w:bottom="2116" w:left="1529" w:header="0" w:footer="17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8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right="125" w:firstLine="820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9"/>
        </w:rPr>
        <w:t>。深圳市财政局(以下简称“市财政局”)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于招标日通过“财政部政府债券发行系统”组织招投标工作。</w:t>
      </w:r>
    </w:p>
    <w:p>
      <w:pPr>
        <w:ind w:left="64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三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、发行款缴纳</w:t>
      </w:r>
    </w:p>
    <w:p>
      <w:pPr>
        <w:ind w:firstLine="640"/>
        <w:spacing w:before="252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承销团成员按照承销额度及缴款通知书上确定金额，分别于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0"/>
        </w:rPr>
        <w:t>2021年11月23日15时前将2021年深</w:t>
      </w:r>
      <w:r>
        <w:rPr>
          <w:rFonts w:ascii="FangSong" w:hAnsi="FangSong" w:eastAsia="FangSong" w:cs="FangSong"/>
          <w:sz w:val="31"/>
          <w:szCs w:val="31"/>
          <w:spacing w:val="39"/>
        </w:rPr>
        <w:t>圳市政府专项债券(六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十四至八十期)发行款通过大额实时支付系统缴入市财政</w:t>
      </w:r>
      <w:r>
        <w:rPr>
          <w:rFonts w:ascii="FangSong" w:hAnsi="FangSong" w:eastAsia="FangSong" w:cs="FangSong"/>
          <w:sz w:val="31"/>
          <w:szCs w:val="31"/>
          <w:spacing w:val="10"/>
        </w:rPr>
        <w:t>局指定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账户。缴款日期以市财政局指定账户收到款项为准。承销团成员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未按时缴付发行款的，按规定将违约金通过大额实时支付系统缴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入市财政局指定账户。</w:t>
      </w:r>
    </w:p>
    <w:p>
      <w:pPr>
        <w:ind w:left="640"/>
        <w:spacing w:before="5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市财政局收款账户信息：</w:t>
      </w:r>
    </w:p>
    <w:p>
      <w:pPr>
        <w:ind w:left="640"/>
        <w:spacing w:before="19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户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名：深圳市财政库款</w:t>
      </w:r>
    </w:p>
    <w:p>
      <w:pPr>
        <w:ind w:left="640"/>
        <w:spacing w:before="19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账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4"/>
        </w:rPr>
        <w:t>号：380100000003271001</w:t>
      </w:r>
    </w:p>
    <w:p>
      <w:pPr>
        <w:ind w:left="640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开户银行：国家金库深圳分库</w:t>
      </w:r>
    </w:p>
    <w:p>
      <w:pPr>
        <w:ind w:left="640"/>
        <w:spacing w:before="17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汇入行行号：011584003008</w:t>
      </w:r>
    </w:p>
    <w:p>
      <w:pPr>
        <w:ind w:right="26" w:firstLine="640"/>
        <w:spacing w:before="243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3"/>
        </w:rPr>
        <w:t>科目代码、债券简称及资金用途。本批债券录入：市</w:t>
      </w:r>
      <w:r>
        <w:rPr>
          <w:rFonts w:ascii="FangSong" w:hAnsi="FangSong" w:eastAsia="FangSong" w:cs="FangSong"/>
          <w:sz w:val="31"/>
          <w:szCs w:val="31"/>
          <w:spacing w:val="42"/>
        </w:rPr>
        <w:t>级、</w:t>
      </w:r>
    </w:p>
    <w:p>
      <w:pPr>
        <w:ind w:right="25"/>
        <w:spacing w:before="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105040298、21第四批债发行款。</w:t>
      </w:r>
      <w:r>
        <w:rPr>
          <w:rFonts w:ascii="FangSong" w:hAnsi="FangSong" w:eastAsia="FangSong" w:cs="FangSong"/>
          <w:sz w:val="31"/>
          <w:szCs w:val="31"/>
          <w:spacing w:val="9"/>
        </w:rPr>
        <w:t>如未及时缴款，请按照原承销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合同要求缴纳违约金，并录入：市级、1039999、21第四批债逾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期违约金。</w:t>
      </w:r>
    </w:p>
    <w:p>
      <w:pPr>
        <w:ind w:left="644"/>
        <w:spacing w:before="203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四、其他</w:t>
      </w:r>
    </w:p>
    <w:p>
      <w:pPr>
        <w:ind w:right="12" w:firstLine="780"/>
        <w:spacing w:before="265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(一)根据《财政部国家税务总局关于地方政府债券利息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</w:p>
    <w:p>
      <w:pPr>
        <w:spacing w:line="279" w:lineRule="auto"/>
        <w:sectPr>
          <w:footerReference w:type="default" r:id="rId3"/>
          <w:pgSz w:w="11920" w:h="16840"/>
          <w:pgMar w:top="1431" w:right="1584" w:bottom="2126" w:left="1449" w:header="0" w:footer="17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15" w:right="91"/>
        <w:spacing w:before="94" w:line="36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所得税。</w:t>
      </w:r>
    </w:p>
    <w:p>
      <w:pPr>
        <w:ind w:left="115" w:right="64" w:firstLine="790"/>
        <w:spacing w:before="4" w:line="37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(二)除上述规定外，发行工作其他事宜按《深圳市财政局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关于印发&lt;2021-2023年深圳市政府债券招标发行和兑付办法〉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的通知》规定执行。</w:t>
      </w:r>
    </w:p>
    <w:p>
      <w:pPr>
        <w:ind w:left="945"/>
        <w:spacing w:before="1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特此通知。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2064" w:right="216" w:hanging="1009"/>
        <w:spacing w:before="94" w:line="34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附件：1.2021年11月22日深圳市政府债</w:t>
      </w:r>
      <w:r>
        <w:rPr>
          <w:rFonts w:ascii="FangSong" w:hAnsi="FangSong" w:eastAsia="FangSong" w:cs="FangSong"/>
          <w:sz w:val="29"/>
          <w:szCs w:val="29"/>
          <w:spacing w:val="35"/>
        </w:rPr>
        <w:t>券发行情况表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2.2021-2023年深圳市政府债券承销团成员名单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495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3540060</wp:posOffset>
            </wp:positionH>
            <wp:positionV relativeFrom="paragraph">
              <wp:posOffset>-560655</wp:posOffset>
            </wp:positionV>
            <wp:extent cx="1518224" cy="15049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8224" cy="150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24"/>
        </w:rPr>
        <w:t>深圳市财政局</w:t>
      </w:r>
    </w:p>
    <w:p>
      <w:pPr>
        <w:ind w:left="5305"/>
        <w:spacing w:before="21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0"/>
          <w:w w:val="102"/>
        </w:rPr>
        <w:t>2021年11月9日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95" w:line="18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信息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公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开</w:t>
      </w:r>
      <w:r>
        <w:rPr>
          <w:rFonts w:ascii="SimHei" w:hAnsi="SimHei" w:eastAsia="SimHei" w:cs="SimHei"/>
          <w:sz w:val="29"/>
          <w:szCs w:val="29"/>
          <w:spacing w:val="-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选</w:t>
      </w:r>
      <w:r>
        <w:rPr>
          <w:rFonts w:ascii="SimHei" w:hAnsi="SimHei" w:eastAsia="SimHei" w:cs="SimHei"/>
          <w:sz w:val="29"/>
          <w:szCs w:val="29"/>
          <w:spacing w:val="-21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项</w:t>
      </w:r>
      <w:r>
        <w:rPr>
          <w:rFonts w:ascii="SimHei" w:hAnsi="SimHei" w:eastAsia="SimHei" w:cs="SimHei"/>
          <w:sz w:val="29"/>
          <w:szCs w:val="29"/>
          <w:spacing w:val="-3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：</w:t>
      </w:r>
      <w:r>
        <w:rPr>
          <w:rFonts w:ascii="SimHei" w:hAnsi="SimHei" w:eastAsia="SimHei" w:cs="SimHei"/>
          <w:sz w:val="29"/>
          <w:szCs w:val="29"/>
          <w:spacing w:val="-2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依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申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请</w:t>
      </w:r>
      <w:r>
        <w:rPr>
          <w:rFonts w:ascii="SimHei" w:hAnsi="SimHei" w:eastAsia="SimHei" w:cs="SimHei"/>
          <w:sz w:val="29"/>
          <w:szCs w:val="29"/>
          <w:spacing w:val="-19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公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开</w:t>
      </w:r>
    </w:p>
    <w:tbl>
      <w:tblPr>
        <w:tblStyle w:val="TableNormal"/>
        <w:tblW w:w="8789" w:type="dxa"/>
        <w:tblInd w:w="1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10"/>
        <w:gridCol w:w="4579"/>
      </w:tblGrid>
      <w:tr>
        <w:trPr>
          <w:trHeight w:val="688" w:hRule="atLeast"/>
        </w:trPr>
        <w:tc>
          <w:tcPr>
            <w:tcW w:w="4210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179"/>
              <w:spacing w:before="275" w:line="22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3"/>
              </w:rPr>
              <w:t>深圳市财政局办公室</w:t>
            </w:r>
          </w:p>
        </w:tc>
        <w:tc>
          <w:tcPr>
            <w:tcW w:w="4579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1639"/>
              <w:spacing w:before="246" w:line="222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9"/>
              </w:rPr>
              <w:t>2021年11月9日印发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20" w:h="16840"/>
          <w:pgMar w:top="1431" w:right="1720" w:bottom="1959" w:left="1254" w:header="0" w:footer="1580" w:gutter="0"/>
        </w:sectPr>
        <w:rPr/>
      </w:pPr>
    </w:p>
    <w:p>
      <w:pPr>
        <w:ind w:left="105"/>
        <w:spacing w:before="33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</w:rPr>
        <w:t>附件1</w:t>
      </w:r>
    </w:p>
    <w:p>
      <w:pPr>
        <w:ind w:left="4599"/>
        <w:spacing w:before="1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2021年11月22日深圳市政府债券发行情况表</w:t>
      </w:r>
    </w:p>
    <w:p>
      <w:pPr>
        <w:pStyle w:val="BodyText"/>
        <w:spacing w:line="345" w:lineRule="auto"/>
        <w:rPr/>
      </w:pPr>
      <w:r/>
    </w:p>
    <w:p>
      <w:pPr>
        <w:spacing w:before="58" w:line="202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单位：亿元</w:t>
      </w:r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2888"/>
        <w:gridCol w:w="1199"/>
        <w:gridCol w:w="949"/>
        <w:gridCol w:w="750"/>
        <w:gridCol w:w="1039"/>
        <w:gridCol w:w="990"/>
        <w:gridCol w:w="939"/>
        <w:gridCol w:w="1429"/>
        <w:gridCol w:w="1479"/>
        <w:gridCol w:w="1029"/>
        <w:gridCol w:w="1669"/>
        <w:gridCol w:w="1164"/>
      </w:tblGrid>
      <w:tr>
        <w:trPr>
          <w:trHeight w:val="844" w:hRule="atLeast"/>
        </w:trPr>
        <w:tc>
          <w:tcPr>
            <w:tcW w:w="5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88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9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11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1" w:line="219" w:lineRule="auto"/>
              <w:rPr/>
            </w:pPr>
            <w:r>
              <w:rPr>
                <w:spacing w:val="-2"/>
              </w:rPr>
              <w:t>债券简称</w:t>
            </w:r>
          </w:p>
        </w:tc>
        <w:tc>
          <w:tcPr>
            <w:tcW w:w="9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2" w:line="219" w:lineRule="auto"/>
              <w:rPr/>
            </w:pPr>
            <w:r>
              <w:rPr>
                <w:spacing w:val="-2"/>
              </w:rPr>
              <w:t>债券代码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3"/>
              <w:spacing w:before="21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123"/>
              <w:spacing w:before="13" w:line="219" w:lineRule="auto"/>
              <w:rPr/>
            </w:pPr>
            <w:r>
              <w:rPr>
                <w:spacing w:val="-17"/>
              </w:rPr>
              <w:t>(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133"/>
              <w:spacing w:before="93" w:line="220" w:lineRule="auto"/>
              <w:rPr/>
            </w:pPr>
            <w:r>
              <w:rPr>
                <w:spacing w:val="-2"/>
              </w:rPr>
              <w:t>计划发行</w:t>
            </w:r>
          </w:p>
          <w:p>
            <w:pPr>
              <w:pStyle w:val="TableText"/>
              <w:ind w:left="363" w:right="175" w:hanging="189"/>
              <w:spacing w:before="23" w:line="236" w:lineRule="auto"/>
              <w:rPr/>
            </w:pPr>
            <w:r>
              <w:rPr>
                <w:spacing w:val="3"/>
              </w:rPr>
              <w:t>面值(亿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04" w:right="99" w:hanging="100"/>
              <w:spacing w:before="173" w:line="275" w:lineRule="auto"/>
              <w:rPr/>
            </w:pPr>
            <w:r>
              <w:rPr>
                <w:spacing w:val="3"/>
              </w:rPr>
              <w:t>竞争性招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标时间</w:t>
            </w:r>
          </w:p>
        </w:tc>
        <w:tc>
          <w:tcPr>
            <w:tcW w:w="9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2" w:line="219" w:lineRule="auto"/>
              <w:rPr/>
            </w:pPr>
            <w:r>
              <w:rPr>
                <w:spacing w:val="-2"/>
              </w:rPr>
              <w:t>付息频率</w:t>
            </w:r>
          </w:p>
        </w:tc>
        <w:tc>
          <w:tcPr>
            <w:tcW w:w="14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14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1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08" w:right="121" w:hanging="180"/>
              <w:spacing w:before="183" w:line="244" w:lineRule="auto"/>
              <w:rPr/>
            </w:pPr>
            <w:r>
              <w:rPr>
                <w:spacing w:val="2"/>
              </w:rPr>
              <w:t>发行手续</w:t>
            </w:r>
            <w:r>
              <w:rPr/>
              <w:t xml:space="preserve"> </w:t>
            </w:r>
            <w:r>
              <w:rPr>
                <w:spacing w:val="4"/>
              </w:rPr>
              <w:t>费率</w:t>
            </w:r>
          </w:p>
        </w:tc>
        <w:tc>
          <w:tcPr>
            <w:tcW w:w="16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2" w:line="220" w:lineRule="auto"/>
              <w:rPr/>
            </w:pPr>
            <w:r>
              <w:rPr>
                <w:b/>
                <w:bCs/>
              </w:rPr>
              <w:t>发行地点</w:t>
            </w:r>
          </w:p>
        </w:tc>
        <w:tc>
          <w:tcPr>
            <w:tcW w:w="116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2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909" w:hRule="atLeast"/>
        </w:trPr>
        <w:tc>
          <w:tcPr>
            <w:tcW w:w="54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1" w:line="241" w:lineRule="auto"/>
              <w:rPr/>
            </w:pPr>
            <w:r>
              <w:rPr/>
              <w:t>1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11"/>
              <w:spacing w:before="149" w:line="215" w:lineRule="auto"/>
              <w:rPr/>
            </w:pPr>
            <w:r>
              <w:rPr>
                <w:spacing w:val="-1"/>
              </w:rPr>
              <w:t>2021年深圳市(本级)棚户区改造</w:t>
            </w:r>
            <w:r>
              <w:rPr>
                <w:spacing w:val="3"/>
              </w:rPr>
              <w:t xml:space="preserve">  </w:t>
            </w:r>
            <w:r>
              <w:rPr/>
              <w:t>专项债券(二期)-2021年深圳市政 </w:t>
            </w:r>
            <w:r>
              <w:rPr>
                <w:spacing w:val="3"/>
              </w:rPr>
              <w:t>府专项债券(六十四期)</w:t>
            </w:r>
          </w:p>
        </w:tc>
        <w:tc>
          <w:tcPr>
            <w:tcW w:w="11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1"/>
              </w:rPr>
              <w:t>21深圳债65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2"/>
              <w:rPr/>
            </w:pPr>
            <w:r>
              <w:rPr/>
              <w:t>3</w:t>
            </w:r>
          </w:p>
        </w:tc>
        <w:tc>
          <w:tcPr>
            <w:tcW w:w="10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62" w:line="239" w:lineRule="auto"/>
              <w:rPr/>
            </w:pPr>
            <w:r>
              <w:rPr>
                <w:spacing w:val="-2"/>
              </w:rPr>
              <w:t>0.3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88" w:line="235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69" w:hanging="189"/>
              <w:spacing w:before="257" w:line="226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right="9"/>
              <w:spacing w:before="158" w:line="194" w:lineRule="auto"/>
              <w:jc w:val="right"/>
              <w:rPr/>
            </w:pPr>
            <w:r>
              <w:rPr>
                <w:spacing w:val="-1"/>
              </w:rPr>
              <w:t>存续期内11月23</w:t>
            </w:r>
          </w:p>
          <w:p>
            <w:pPr>
              <w:pStyle w:val="TableText"/>
              <w:ind w:left="525" w:right="194" w:hanging="350"/>
              <w:spacing w:before="1" w:line="249" w:lineRule="auto"/>
              <w:rPr/>
            </w:pPr>
            <w:r>
              <w:rPr/>
              <w:t>日(节假日顺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75" w:right="63" w:hanging="509"/>
              <w:spacing w:before="247" w:line="225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34" w:lineRule="auto"/>
              <w:rPr/>
            </w:pPr>
            <w:r>
              <w:rPr>
                <w:spacing w:val="-3"/>
              </w:rPr>
              <w:t>0.4‰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148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before="24"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99" w:right="2" w:hanging="79"/>
              <w:spacing w:before="277" w:line="218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809" w:hRule="atLeast"/>
        </w:trPr>
        <w:tc>
          <w:tcPr>
            <w:tcW w:w="54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19"/>
              <w:spacing w:before="88" w:line="230" w:lineRule="auto"/>
              <w:rPr/>
            </w:pPr>
            <w:r>
              <w:rPr>
                <w:spacing w:val="-1"/>
              </w:rPr>
              <w:t>2021年深圳市(本级)交通基础设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施专项债券(三期)-2021年深圳市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政府专项债券(六十五期)</w:t>
            </w:r>
          </w:p>
        </w:tc>
        <w:tc>
          <w:tcPr>
            <w:tcW w:w="11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-2"/>
              </w:rPr>
              <w:t>21深圳债66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2" w:line="239" w:lineRule="auto"/>
              <w:rPr/>
            </w:pPr>
            <w:r>
              <w:rPr>
                <w:spacing w:val="-2"/>
              </w:rPr>
              <w:t>25.53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39" w:line="235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220" w:line="235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63"/>
              <w:spacing w:before="90" w:line="229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3" w:hanging="479"/>
              <w:spacing w:before="228" w:line="225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89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right="16"/>
              <w:spacing w:before="4" w:line="219" w:lineRule="auto"/>
              <w:jc w:val="right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308"/>
              <w:spacing w:before="4"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99" w:right="2" w:hanging="79"/>
              <w:spacing w:before="208" w:line="23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1"/>
              <w:rPr/>
            </w:pPr>
            <w:r>
              <w:rPr/>
              <w:t>3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97"/>
              <w:spacing w:before="79" w:line="217" w:lineRule="auto"/>
              <w:rPr/>
            </w:pPr>
            <w:r>
              <w:rPr/>
              <w:t>2021年深圳市(本级)保障性租赁</w:t>
            </w:r>
            <w:r>
              <w:rPr>
                <w:spacing w:val="6"/>
              </w:rPr>
              <w:t xml:space="preserve">  </w:t>
            </w:r>
            <w:r>
              <w:rPr/>
              <w:t>住房(一期)-2021年深圳市政府专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项债券(六十六期)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90" w:line="219" w:lineRule="auto"/>
              <w:rPr/>
            </w:pPr>
            <w:r>
              <w:rPr>
                <w:spacing w:val="1"/>
              </w:rPr>
              <w:t>21深圳债67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1"/>
              <w:rPr/>
            </w:pPr>
            <w:r>
              <w:rPr/>
              <w:t>7</w:t>
            </w:r>
          </w:p>
        </w:tc>
        <w:tc>
          <w:tcPr>
            <w:tcW w:w="10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62" w:line="241" w:lineRule="auto"/>
              <w:rPr/>
            </w:pPr>
            <w:r>
              <w:rPr/>
              <w:t>1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30" w:line="221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69" w:hanging="189"/>
              <w:spacing w:before="199" w:line="217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/>
            </w:pPr>
            <w:r>
              <w:rPr>
                <w:spacing w:val="-2"/>
              </w:rPr>
              <w:t>存续期内11月23</w:t>
            </w:r>
          </w:p>
          <w:p>
            <w:pPr>
              <w:pStyle w:val="TableText"/>
              <w:ind w:left="215"/>
              <w:spacing w:before="3" w:line="198" w:lineRule="auto"/>
              <w:rPr/>
            </w:pPr>
            <w:r>
              <w:rPr/>
              <w:t>日(节假日顺</w:t>
            </w:r>
          </w:p>
          <w:p>
            <w:pPr>
              <w:pStyle w:val="TableText"/>
              <w:ind w:left="546"/>
              <w:spacing w:line="218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75" w:right="63" w:hanging="509"/>
              <w:spacing w:before="200" w:line="211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80" w:line="21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line="19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150" w:right="2" w:hanging="130"/>
              <w:spacing w:before="170" w:line="22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3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14"/>
              <w:spacing w:before="250" w:line="241" w:lineRule="auto"/>
              <w:rPr/>
            </w:pPr>
            <w:r>
              <w:rPr/>
              <w:t>4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23"/>
              <w:spacing w:before="20" w:line="197" w:lineRule="auto"/>
              <w:jc w:val="both"/>
              <w:rPr/>
            </w:pPr>
            <w:r>
              <w:rPr/>
              <w:t>2021年深圳市(本级)社会事业专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专项债券(六十七期)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31" w:line="219" w:lineRule="auto"/>
              <w:rPr/>
            </w:pPr>
            <w:r>
              <w:rPr>
                <w:spacing w:val="1"/>
              </w:rPr>
              <w:t>21深圳债68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273"/>
              <w:spacing w:before="250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324"/>
              <w:spacing w:before="250" w:line="239" w:lineRule="auto"/>
              <w:rPr/>
            </w:pPr>
            <w:r>
              <w:rPr>
                <w:spacing w:val="-2"/>
              </w:rPr>
              <w:t>2.42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161" w:line="226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140" w:line="226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53"/>
              <w:spacing w:before="20" w:line="197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1" w:line="194" w:lineRule="auto"/>
              <w:rPr/>
            </w:pPr>
            <w:r>
              <w:rPr>
                <w:spacing w:val="1"/>
              </w:rPr>
              <w:t>2027-2036年每年</w:t>
            </w:r>
          </w:p>
          <w:p>
            <w:pPr>
              <w:pStyle w:val="TableText"/>
              <w:ind w:left="66"/>
              <w:spacing w:line="195" w:lineRule="auto"/>
              <w:rPr/>
            </w:pPr>
            <w:r>
              <w:rPr>
                <w:spacing w:val="-1"/>
              </w:rPr>
              <w:t>偿还本金2420万</w:t>
            </w:r>
          </w:p>
          <w:p>
            <w:pPr>
              <w:pStyle w:val="TableText"/>
              <w:ind w:left="656"/>
              <w:spacing w:line="191" w:lineRule="auto"/>
              <w:rPr/>
            </w:pPr>
            <w:r>
              <w:rPr/>
              <w:t>元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17"/>
              <w:spacing w:before="250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21" w:line="20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182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150" w:right="2" w:hanging="130"/>
              <w:spacing w:before="101" w:line="22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3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14"/>
              <w:spacing w:before="251"/>
              <w:rPr/>
            </w:pPr>
            <w:r>
              <w:rPr/>
              <w:t>5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20"/>
              <w:spacing w:before="11" w:line="200" w:lineRule="auto"/>
              <w:rPr/>
            </w:pPr>
            <w:r>
              <w:rPr>
                <w:spacing w:val="-1"/>
              </w:rPr>
              <w:t>2021年深圳市(龙华区)保障性租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赁住房(二期)-2021年深圳市政府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专项债券(六十八期)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32" w:line="219" w:lineRule="auto"/>
              <w:rPr/>
            </w:pPr>
            <w:r>
              <w:rPr>
                <w:spacing w:val="1"/>
              </w:rPr>
              <w:t>21深圳债69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273"/>
              <w:spacing w:before="251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251" w:line="239" w:lineRule="auto"/>
              <w:rPr/>
            </w:pPr>
            <w:r>
              <w:rPr>
                <w:spacing w:val="-2"/>
              </w:rPr>
              <w:t>0.7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172" w:line="222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141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33" w:firstLine="10"/>
              <w:spacing w:before="11" w:line="200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日和5月23日(节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13"/>
              <w:spacing w:before="132" w:line="211" w:lineRule="auto"/>
              <w:rPr/>
            </w:pPr>
            <w:r>
              <w:rPr>
                <w:spacing w:val="1"/>
              </w:rPr>
              <w:t>2032-2041年每年</w:t>
            </w:r>
            <w:r>
              <w:rPr/>
              <w:t xml:space="preserve"> </w:t>
            </w:r>
            <w:r>
              <w:rPr>
                <w:spacing w:val="-1"/>
              </w:rPr>
              <w:t>偿还本金700万元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67"/>
              <w:spacing w:before="247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22" w:line="19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line="19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00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99" w:right="2" w:hanging="79"/>
              <w:spacing w:before="111" w:line="23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79" w:hRule="atLeast"/>
        </w:trPr>
        <w:tc>
          <w:tcPr>
            <w:tcW w:w="54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2"/>
              <w:rPr/>
            </w:pPr>
            <w:r>
              <w:rPr/>
              <w:t>6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21"/>
              <w:spacing w:before="104" w:line="202" w:lineRule="auto"/>
              <w:rPr/>
            </w:pPr>
            <w:r>
              <w:rPr>
                <w:spacing w:val="-1"/>
              </w:rPr>
              <w:t>2021年深圳市(盐田区)社会事业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专项债券(一期)-2021年深圳市政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府专项债券(六十九期)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-2"/>
              </w:rPr>
              <w:t>21深圳债70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2" w:line="239" w:lineRule="auto"/>
              <w:rPr/>
            </w:pPr>
            <w:r>
              <w:rPr>
                <w:spacing w:val="-2"/>
              </w:rPr>
              <w:t>0.28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33" w:line="235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222" w:line="212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63" w:firstLine="10"/>
              <w:spacing w:before="83" w:line="222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13"/>
              <w:spacing w:before="213" w:line="206" w:lineRule="auto"/>
              <w:rPr/>
            </w:pPr>
            <w:r>
              <w:rPr>
                <w:spacing w:val="1"/>
              </w:rPr>
              <w:t>2032-2036年每年</w:t>
            </w:r>
            <w:r>
              <w:rPr/>
              <w:t xml:space="preserve"> </w:t>
            </w:r>
            <w:r>
              <w:rPr>
                <w:spacing w:val="-1"/>
              </w:rPr>
              <w:t>偿还本金560万元</w:t>
            </w:r>
          </w:p>
        </w:tc>
        <w:tc>
          <w:tcPr>
            <w:tcW w:w="10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73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before="14" w:line="219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99"/>
              <w:spacing w:before="4"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139" w:right="2" w:hanging="119"/>
              <w:spacing w:before="202" w:line="213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69" w:hRule="atLeast"/>
        </w:trPr>
        <w:tc>
          <w:tcPr>
            <w:tcW w:w="54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2"/>
              <w:rPr/>
            </w:pPr>
            <w:r>
              <w:rPr/>
              <w:t>7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spacing w:val="-1"/>
              </w:rPr>
              <w:t>2021年深圳市社会事业专项债券</w:t>
            </w:r>
          </w:p>
          <w:p>
            <w:pPr>
              <w:pStyle w:val="TableText"/>
              <w:ind w:left="9" w:right="17" w:firstLine="90"/>
              <w:spacing w:before="24" w:line="208" w:lineRule="auto"/>
              <w:rPr/>
            </w:pPr>
            <w:r>
              <w:rPr/>
              <w:t>(三期)-2021年深圳市政府专项债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券(七十期)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94" w:line="219" w:lineRule="auto"/>
              <w:rPr/>
            </w:pPr>
            <w:r>
              <w:rPr>
                <w:spacing w:val="2"/>
              </w:rPr>
              <w:t>21深圳债71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2" w:line="239" w:lineRule="auto"/>
              <w:rPr/>
            </w:pPr>
            <w:r>
              <w:rPr>
                <w:spacing w:val="-3"/>
              </w:rPr>
              <w:t>3.67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24" w:line="226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193" w:line="226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53"/>
              <w:spacing w:before="94" w:line="212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3" w:hanging="479"/>
              <w:spacing w:before="185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2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84" w:line="21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line="19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139" w:right="2" w:hanging="119"/>
              <w:spacing w:before="174" w:line="22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69" w:hRule="atLeast"/>
        </w:trPr>
        <w:tc>
          <w:tcPr>
            <w:tcW w:w="54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1"/>
              <w:rPr/>
            </w:pPr>
            <w:r>
              <w:rPr/>
              <w:t>8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/>
              <w:spacing w:before="84" w:line="214" w:lineRule="auto"/>
              <w:rPr/>
            </w:pPr>
            <w:r>
              <w:rPr>
                <w:spacing w:val="-1"/>
              </w:rPr>
              <w:t>2021年深圳市社会事业专项债券</w:t>
            </w:r>
          </w:p>
          <w:p>
            <w:pPr>
              <w:pStyle w:val="TableText"/>
              <w:ind w:left="9" w:right="7" w:firstLine="100"/>
              <w:spacing w:before="1" w:line="212" w:lineRule="auto"/>
              <w:rPr/>
            </w:pPr>
            <w:r>
              <w:rPr/>
              <w:t>(四期)-2021年深圳市政府专项债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券(七十一期)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95" w:line="219" w:lineRule="auto"/>
              <w:rPr/>
            </w:pPr>
            <w:r>
              <w:rPr>
                <w:spacing w:val="1"/>
              </w:rPr>
              <w:t>21深圳债72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2" w:line="239" w:lineRule="auto"/>
              <w:rPr/>
            </w:pPr>
            <w:r>
              <w:rPr>
                <w:spacing w:val="-2"/>
              </w:rPr>
              <w:t>3.1085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225" w:line="226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1" w:hanging="89"/>
              <w:spacing w:before="204" w:line="226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" w:right="63"/>
              <w:spacing w:before="76" w:line="221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3" w:hanging="479"/>
              <w:spacing w:before="186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56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98"/>
              <w:spacing w:before="4" w:line="219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before="14"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99" w:right="2" w:hanging="79"/>
              <w:spacing w:before="164" w:line="23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5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214"/>
              <w:spacing w:before="255"/>
              <w:rPr/>
            </w:pPr>
            <w:r>
              <w:rPr/>
              <w:t>9</w:t>
            </w:r>
          </w:p>
        </w:tc>
        <w:tc>
          <w:tcPr>
            <w:tcW w:w="2888" w:type="dxa"/>
            <w:vAlign w:val="top"/>
          </w:tcPr>
          <w:p>
            <w:pPr>
              <w:pStyle w:val="TableText"/>
              <w:ind w:left="9" w:right="101"/>
              <w:spacing w:before="17" w:line="202" w:lineRule="auto"/>
              <w:rPr/>
            </w:pPr>
            <w:r>
              <w:rPr>
                <w:spacing w:val="-1"/>
              </w:rPr>
              <w:t>2021年深圳市(坪山区)社会事业</w:t>
            </w:r>
            <w:r>
              <w:rPr>
                <w:spacing w:val="3"/>
              </w:rPr>
              <w:t xml:space="preserve">  </w:t>
            </w:r>
            <w:r>
              <w:rPr/>
              <w:t>专项债券(二期)-2021年深圳市政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府专项债券(七十二期)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36" w:line="219" w:lineRule="auto"/>
              <w:rPr/>
            </w:pPr>
            <w:r>
              <w:rPr>
                <w:spacing w:val="1"/>
              </w:rPr>
              <w:t>21深圳债73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313"/>
              <w:spacing w:before="255"/>
              <w:rPr/>
            </w:pPr>
            <w:r>
              <w:rPr/>
              <w:t>7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324"/>
              <w:spacing w:before="255" w:line="239" w:lineRule="auto"/>
              <w:rPr/>
            </w:pPr>
            <w:r>
              <w:rPr>
                <w:spacing w:val="-2"/>
              </w:rPr>
              <w:t>0.37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44" w:right="226" w:hanging="39"/>
              <w:spacing w:before="176" w:line="226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69" w:hanging="189"/>
              <w:spacing w:before="145" w:line="212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spacing w:before="36" w:line="194" w:lineRule="auto"/>
              <w:jc w:val="right"/>
              <w:rPr/>
            </w:pPr>
            <w:r>
              <w:rPr>
                <w:spacing w:val="-1"/>
              </w:rPr>
              <w:t>存续期内11月23</w:t>
            </w:r>
          </w:p>
          <w:p>
            <w:pPr>
              <w:pStyle w:val="TableText"/>
              <w:ind w:left="546" w:right="184" w:hanging="360"/>
              <w:spacing w:line="198" w:lineRule="auto"/>
              <w:rPr/>
            </w:pPr>
            <w:r>
              <w:rPr/>
              <w:t>日(节假日顺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3" w:hanging="479"/>
              <w:spacing w:before="127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67"/>
              <w:spacing w:before="25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ind w:left="68"/>
              <w:spacing w:before="36" w:line="19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8"/>
              <w:spacing w:line="19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01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99" w:right="2" w:hanging="79"/>
              <w:spacing w:before="125" w:line="247" w:lineRule="auto"/>
              <w:rPr/>
            </w:pPr>
            <w:r>
              <w:rPr>
                <w:spacing w:val="-2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20"/>
          <w:pgMar w:top="932" w:right="258" w:bottom="795" w:left="435" w:header="0" w:footer="593" w:gutter="0"/>
        </w:sectPr>
        <w:rPr/>
      </w:pPr>
    </w:p>
    <w:tbl>
      <w:tblPr>
        <w:tblStyle w:val="TableNormal"/>
        <w:tblW w:w="15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2838"/>
        <w:gridCol w:w="1189"/>
        <w:gridCol w:w="949"/>
        <w:gridCol w:w="740"/>
        <w:gridCol w:w="1040"/>
        <w:gridCol w:w="969"/>
        <w:gridCol w:w="930"/>
        <w:gridCol w:w="1439"/>
        <w:gridCol w:w="1479"/>
        <w:gridCol w:w="1019"/>
        <w:gridCol w:w="1659"/>
        <w:gridCol w:w="1154"/>
      </w:tblGrid>
      <w:tr>
        <w:trPr>
          <w:trHeight w:val="814" w:hRule="atLeast"/>
        </w:trPr>
        <w:tc>
          <w:tcPr>
            <w:tcW w:w="54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2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8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2"/>
              <w:spacing w:before="61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9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1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176"/>
              <w:spacing w:before="17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56"/>
              <w:spacing w:before="13" w:line="219" w:lineRule="auto"/>
              <w:rPr/>
            </w:pPr>
            <w:r>
              <w:rPr>
                <w:b/>
                <w:bCs/>
                <w:spacing w:val="-19"/>
              </w:rPr>
              <w:t>(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)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136"/>
              <w:spacing w:before="70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76"/>
              <w:spacing w:before="13" w:line="219" w:lineRule="auto"/>
              <w:rPr/>
            </w:pPr>
            <w:r>
              <w:rPr>
                <w:b/>
                <w:bCs/>
                <w:spacing w:val="-16"/>
              </w:rPr>
              <w:t>面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16"/>
              </w:rPr>
              <w:t>值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6"/>
              </w:rPr>
              <w:t>(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亿</w:t>
            </w:r>
          </w:p>
          <w:p>
            <w:pPr>
              <w:pStyle w:val="TableText"/>
              <w:ind w:left="366"/>
              <w:spacing w:before="15" w:line="220" w:lineRule="auto"/>
              <w:rPr/>
            </w:pPr>
            <w:r>
              <w:rPr>
                <w:b/>
                <w:bCs/>
                <w:spacing w:val="-7"/>
              </w:rPr>
              <w:t>元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7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96" w:right="111" w:hanging="100"/>
              <w:spacing w:before="170" w:line="275" w:lineRule="auto"/>
              <w:rPr/>
            </w:pPr>
            <w:r>
              <w:rPr>
                <w:b/>
                <w:bCs/>
                <w:spacing w:val="-5"/>
              </w:rPr>
              <w:t>竞争性招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标时间</w:t>
            </w:r>
          </w:p>
        </w:tc>
        <w:tc>
          <w:tcPr>
            <w:tcW w:w="9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1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14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61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14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29"/>
              <w:spacing w:before="180" w:line="220" w:lineRule="auto"/>
              <w:rPr/>
            </w:pPr>
            <w:r>
              <w:rPr>
                <w:b/>
                <w:bCs/>
                <w:spacing w:val="-4"/>
              </w:rPr>
              <w:t>发行手续</w:t>
            </w:r>
          </w:p>
          <w:p>
            <w:pPr>
              <w:pStyle w:val="TableText"/>
              <w:ind w:left="319"/>
              <w:spacing w:before="33" w:line="219" w:lineRule="auto"/>
              <w:rPr/>
            </w:pPr>
            <w:r>
              <w:rPr>
                <w:b/>
                <w:bCs/>
                <w:spacing w:val="-1"/>
              </w:rPr>
              <w:t>费率</w:t>
            </w:r>
          </w:p>
        </w:tc>
        <w:tc>
          <w:tcPr>
            <w:tcW w:w="16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2" w:line="220" w:lineRule="auto"/>
              <w:rPr/>
            </w:pPr>
            <w:r>
              <w:rPr>
                <w:b/>
                <w:bCs/>
              </w:rPr>
              <w:t>发行地点</w:t>
            </w:r>
          </w:p>
        </w:tc>
        <w:tc>
          <w:tcPr>
            <w:tcW w:w="11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2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789" w:hRule="atLeast"/>
        </w:trPr>
        <w:tc>
          <w:tcPr>
            <w:tcW w:w="5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0" w:right="71" w:hanging="10"/>
              <w:spacing w:before="98" w:line="212" w:lineRule="auto"/>
              <w:rPr/>
            </w:pPr>
            <w:r>
              <w:rPr>
                <w:spacing w:val="-1"/>
              </w:rPr>
              <w:t>2021年深圳市(龙华区)社会事业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专项债券(三期)-2021年深圳市政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府专项债券(七十三期)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98" w:line="219" w:lineRule="auto"/>
              <w:rPr/>
            </w:pPr>
            <w:r>
              <w:rPr>
                <w:spacing w:val="-2"/>
              </w:rPr>
              <w:t>21深圳债74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2" w:line="239" w:lineRule="auto"/>
              <w:rPr/>
            </w:pPr>
            <w:r>
              <w:rPr>
                <w:spacing w:val="-2"/>
              </w:rPr>
              <w:t>0.901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258" w:line="235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237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34" w:firstLine="9"/>
              <w:spacing w:before="118" w:line="214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日和5月23日(节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14"/>
              <w:spacing w:before="218" w:line="216" w:lineRule="auto"/>
              <w:rPr/>
            </w:pPr>
            <w:r>
              <w:rPr>
                <w:spacing w:val="1"/>
              </w:rPr>
              <w:t>2032-2041年每年</w:t>
            </w:r>
            <w:r>
              <w:rPr/>
              <w:t xml:space="preserve"> </w:t>
            </w:r>
            <w:r>
              <w:rPr>
                <w:spacing w:val="-1"/>
              </w:rPr>
              <w:t>偿还本金901万元</w:t>
            </w:r>
          </w:p>
        </w:tc>
        <w:tc>
          <w:tcPr>
            <w:tcW w:w="10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108" w:line="20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line="213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208" w:line="227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0" w:right="70" w:hanging="10"/>
              <w:spacing w:before="88" w:line="209" w:lineRule="auto"/>
              <w:jc w:val="both"/>
              <w:rPr/>
            </w:pPr>
            <w:r>
              <w:rPr/>
              <w:t>2021年深圳市(福田区)产业园区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基础设施专项债券(三期)-2021年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深圳市政府专项债券(七十四期)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90" w:line="219" w:lineRule="auto"/>
              <w:rPr/>
            </w:pPr>
            <w:r>
              <w:rPr>
                <w:spacing w:val="1"/>
              </w:rPr>
              <w:t>21深圳债75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62" w:line="239" w:lineRule="auto"/>
              <w:rPr/>
            </w:pPr>
            <w:r>
              <w:rPr>
                <w:spacing w:val="-2"/>
              </w:rPr>
              <w:t>0.9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249" w:line="221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218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34" w:firstLine="9"/>
              <w:spacing w:before="89" w:line="212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日和5月23日(节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79" w:line="219" w:lineRule="auto"/>
              <w:rPr/>
            </w:pPr>
            <w:r>
              <w:rPr>
                <w:spacing w:val="1"/>
              </w:rPr>
              <w:t>2032-2036年每年</w:t>
            </w:r>
          </w:p>
          <w:p>
            <w:pPr>
              <w:pStyle w:val="TableText"/>
              <w:ind w:left="66"/>
              <w:spacing w:before="13" w:line="196" w:lineRule="auto"/>
              <w:rPr/>
            </w:pPr>
            <w:r>
              <w:rPr>
                <w:spacing w:val="-1"/>
              </w:rPr>
              <w:t>偿还本金1800万</w:t>
            </w:r>
          </w:p>
          <w:p>
            <w:pPr>
              <w:pStyle w:val="TableText"/>
              <w:ind w:left="635"/>
              <w:spacing w:line="220" w:lineRule="auto"/>
              <w:rPr/>
            </w:pPr>
            <w:r>
              <w:rPr/>
              <w:t>元</w:t>
            </w:r>
          </w:p>
        </w:tc>
        <w:tc>
          <w:tcPr>
            <w:tcW w:w="10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89" w:line="21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line="219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88"/>
              <w:spacing w:before="4" w:line="203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198" w:line="237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spacing w:before="99" w:line="209" w:lineRule="auto"/>
              <w:jc w:val="both"/>
              <w:rPr/>
            </w:pPr>
            <w:r>
              <w:rPr>
                <w:spacing w:val="-2"/>
              </w:rPr>
              <w:t>2021年深圳市市政和产业园区基础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设施专项债券(三期)-2021年深圳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市政府专项债券(七十五期)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91" w:line="219" w:lineRule="auto"/>
              <w:rPr/>
            </w:pPr>
            <w:r>
              <w:rPr>
                <w:spacing w:val="-2"/>
              </w:rPr>
              <w:t>21深圳债76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2" w:line="239" w:lineRule="auto"/>
              <w:rPr/>
            </w:pPr>
            <w:r>
              <w:rPr>
                <w:spacing w:val="-3"/>
              </w:rPr>
              <w:t>3.25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240" w:line="235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219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34"/>
              <w:spacing w:before="100" w:line="210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日和5月23日(节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4" w:hanging="479"/>
              <w:spacing w:before="190" w:line="216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70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before="14"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8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128" w:hanging="109"/>
              <w:spacing w:before="190" w:line="227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1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65"/>
              <w:spacing w:before="240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0" w:right="60" w:hanging="20"/>
              <w:spacing w:before="13" w:line="193" w:lineRule="auto"/>
              <w:jc w:val="both"/>
              <w:rPr/>
            </w:pPr>
            <w:r>
              <w:rPr/>
              <w:t>2021年深圳市(光明区)产业园区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基础设施专项债券(一期)-2021年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深圳市政府专项债券(七十六期)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21" w:line="219" w:lineRule="auto"/>
              <w:rPr/>
            </w:pPr>
            <w:r>
              <w:rPr>
                <w:spacing w:val="1"/>
              </w:rPr>
              <w:t>21深圳债77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ind w:left="264"/>
              <w:spacing w:before="240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273"/>
              <w:spacing w:before="240" w:line="239" w:lineRule="auto"/>
              <w:rPr/>
            </w:pPr>
            <w:r>
              <w:rPr>
                <w:spacing w:val="-2"/>
              </w:rPr>
              <w:t>0.824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180" w:line="208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140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74"/>
              <w:spacing w:before="40" w:line="184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4" w:hanging="479"/>
              <w:spacing w:before="142" w:line="206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67"/>
              <w:spacing w:before="23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31" w:line="19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162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140" w:line="208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2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65"/>
              <w:spacing w:before="241" w:line="24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right="61"/>
              <w:spacing w:before="23" w:line="193" w:lineRule="auto"/>
              <w:rPr/>
            </w:pPr>
            <w:r>
              <w:rPr>
                <w:spacing w:val="-1"/>
              </w:rPr>
              <w:t>2021年深圳市(宝安区)城镇污水</w:t>
            </w:r>
            <w:r>
              <w:rPr>
                <w:spacing w:val="3"/>
              </w:rPr>
              <w:t xml:space="preserve">  </w:t>
            </w:r>
            <w:r>
              <w:rPr/>
              <w:t>垃圾处理专项债券(三期)-2021年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深圳市政府专项债券(七十七期)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22" w:line="219" w:lineRule="auto"/>
              <w:rPr/>
            </w:pPr>
            <w:r>
              <w:rPr>
                <w:spacing w:val="1"/>
              </w:rPr>
              <w:t>21深圳债78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ind w:left="264"/>
              <w:spacing w:before="29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273"/>
              <w:spacing w:before="241" w:line="239" w:lineRule="auto"/>
              <w:rPr/>
            </w:pPr>
            <w:r>
              <w:rPr>
                <w:spacing w:val="-2"/>
              </w:rPr>
              <w:t>3.442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172" w:line="217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141" w:line="226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74"/>
              <w:spacing w:before="32" w:line="190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2" w:line="194" w:lineRule="auto"/>
              <w:rPr/>
            </w:pPr>
            <w:r>
              <w:rPr>
                <w:spacing w:val="1"/>
              </w:rPr>
              <w:t>2027-2031年每年</w:t>
            </w:r>
          </w:p>
          <w:p>
            <w:pPr>
              <w:pStyle w:val="TableText"/>
              <w:ind w:left="66"/>
              <w:spacing w:line="195" w:lineRule="auto"/>
              <w:rPr/>
            </w:pPr>
            <w:r>
              <w:rPr>
                <w:spacing w:val="-1"/>
              </w:rPr>
              <w:t>偿还本金6884万</w:t>
            </w:r>
          </w:p>
          <w:p>
            <w:pPr>
              <w:pStyle w:val="TableText"/>
              <w:ind w:left="635"/>
              <w:spacing w:line="180" w:lineRule="auto"/>
              <w:rPr/>
            </w:pPr>
            <w:r>
              <w:rPr/>
              <w:t>元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67"/>
              <w:spacing w:before="237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42" w:line="19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77"/>
              <w:spacing w:line="161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141" w:line="213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868" w:hRule="atLeast"/>
        </w:trPr>
        <w:tc>
          <w:tcPr>
            <w:tcW w:w="54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0" w:right="44" w:hanging="10"/>
              <w:spacing w:before="134" w:line="215" w:lineRule="auto"/>
              <w:rPr/>
            </w:pPr>
            <w:r>
              <w:rPr/>
              <w:t>2021年深圳市(坪山区)老旧城区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改造专项债券(二期)-2021年深圳</w:t>
            </w:r>
            <w:r>
              <w:rPr/>
              <w:t xml:space="preserve"> </w:t>
            </w:r>
            <w:r>
              <w:rPr>
                <w:spacing w:val="3"/>
              </w:rPr>
              <w:t>市政府专项债券(七十八期)</w:t>
            </w:r>
          </w:p>
        </w:tc>
        <w:tc>
          <w:tcPr>
            <w:tcW w:w="11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1"/>
              </w:rPr>
              <w:t>21深圳债79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1" w:line="239" w:lineRule="auto"/>
              <w:rPr/>
            </w:pPr>
            <w:r>
              <w:rPr>
                <w:spacing w:val="-5"/>
              </w:rPr>
              <w:t>1.43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283" w:line="235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262" w:line="226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44"/>
              <w:spacing w:before="144" w:line="215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日和5月23日(节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4" w:hanging="479"/>
              <w:spacing w:before="224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114" w:line="219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before="14" w:line="20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68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138" w:hanging="119"/>
              <w:spacing w:before="223" w:line="227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629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65"/>
              <w:spacing w:before="244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right="50" w:firstLine="29"/>
              <w:spacing w:before="44" w:line="186" w:lineRule="auto"/>
              <w:rPr/>
            </w:pPr>
            <w:r>
              <w:rPr>
                <w:spacing w:val="-1"/>
              </w:rPr>
              <w:t>2021年深圳市(坪山区)保障性租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赁住房专项债券(二期)-2021年深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圳市政府专项债券(七十九期)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12"/>
              <w:spacing w:before="225" w:line="219" w:lineRule="auto"/>
              <w:rPr/>
            </w:pPr>
            <w:r>
              <w:rPr>
                <w:spacing w:val="-2"/>
              </w:rPr>
              <w:t>21深圳债80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ind w:left="264"/>
              <w:spacing w:before="24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364"/>
              <w:spacing w:before="244" w:line="239" w:lineRule="auto"/>
              <w:rPr/>
            </w:pPr>
            <w:r>
              <w:rPr>
                <w:spacing w:val="-5"/>
              </w:rPr>
              <w:t>1.3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174" w:line="216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155" w:line="225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74"/>
              <w:spacing w:before="44" w:line="186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日和5月23日(节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45" w:right="64" w:hanging="479"/>
              <w:spacing w:before="116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67"/>
              <w:spacing w:before="240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15" w:line="19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67"/>
              <w:spacing w:line="194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line="197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134" w:line="213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845" w:hRule="atLeast"/>
        </w:trPr>
        <w:tc>
          <w:tcPr>
            <w:tcW w:w="54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right="59"/>
              <w:spacing w:before="114" w:line="225" w:lineRule="auto"/>
              <w:rPr/>
            </w:pPr>
            <w:r>
              <w:rPr>
                <w:spacing w:val="-1"/>
              </w:rPr>
              <w:t>2021年深圳市(罗湖区)社会事业</w:t>
            </w:r>
            <w:r>
              <w:rPr>
                <w:spacing w:val="3"/>
              </w:rPr>
              <w:t xml:space="preserve">  </w:t>
            </w:r>
            <w:r>
              <w:rPr/>
              <w:t>专项债券(一期)-2021年深圳市政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府专项债券(八十期)</w:t>
            </w:r>
          </w:p>
        </w:tc>
        <w:tc>
          <w:tcPr>
            <w:tcW w:w="11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-2"/>
              </w:rPr>
              <w:t>21深圳债80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4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1" w:line="239" w:lineRule="auto"/>
              <w:rPr/>
            </w:pPr>
            <w:r>
              <w:rPr>
                <w:spacing w:val="-5"/>
              </w:rPr>
              <w:t>1.35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3" w:right="216" w:hanging="39"/>
              <w:spacing w:before="276" w:line="235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4" w:right="92" w:hanging="100"/>
              <w:spacing w:before="255" w:line="217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5" w:right="54"/>
              <w:spacing w:before="128" w:line="219" w:lineRule="auto"/>
              <w:jc w:val="both"/>
              <w:rPr/>
            </w:pPr>
            <w:r>
              <w:rPr>
                <w:spacing w:val="-1"/>
              </w:rPr>
              <w:t>存续期内11月23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日和5月23日(节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26" w:line="219" w:lineRule="auto"/>
              <w:rPr/>
            </w:pPr>
            <w:r>
              <w:rPr>
                <w:spacing w:val="1"/>
              </w:rPr>
              <w:t>2036-2040年每年</w:t>
            </w:r>
          </w:p>
          <w:p>
            <w:pPr>
              <w:pStyle w:val="TableText"/>
              <w:ind w:left="66"/>
              <w:spacing w:before="3" w:line="195" w:lineRule="auto"/>
              <w:rPr/>
            </w:pPr>
            <w:r>
              <w:rPr>
                <w:spacing w:val="-1"/>
              </w:rPr>
              <w:t>偿还本金2160万</w:t>
            </w:r>
          </w:p>
          <w:p>
            <w:pPr>
              <w:pStyle w:val="TableText"/>
              <w:ind w:left="66"/>
              <w:spacing w:line="203" w:lineRule="auto"/>
              <w:rPr/>
            </w:pPr>
            <w:r>
              <w:rPr>
                <w:spacing w:val="-1"/>
              </w:rPr>
              <w:t>元，2041年偿还</w:t>
            </w:r>
          </w:p>
          <w:p>
            <w:pPr>
              <w:pStyle w:val="TableText"/>
              <w:ind w:left="206"/>
              <w:spacing w:line="164" w:lineRule="auto"/>
              <w:rPr/>
            </w:pPr>
            <w:r>
              <w:rPr>
                <w:spacing w:val="-1"/>
              </w:rPr>
              <w:t>本金2700万元</w:t>
            </w:r>
          </w:p>
        </w:tc>
        <w:tc>
          <w:tcPr>
            <w:tcW w:w="10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7"/>
              <w:spacing w:before="126" w:line="204" w:lineRule="auto"/>
              <w:rPr/>
            </w:pPr>
            <w:r>
              <w:rPr>
                <w:spacing w:val="1"/>
              </w:rPr>
              <w:t>中央国债登记结算</w:t>
            </w:r>
          </w:p>
          <w:p>
            <w:pPr>
              <w:pStyle w:val="TableText"/>
              <w:ind w:left="97"/>
              <w:spacing w:line="219" w:lineRule="auto"/>
              <w:rPr/>
            </w:pP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58"/>
              <w:spacing w:before="14"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8" w:hanging="79"/>
              <w:spacing w:before="255" w:line="213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20"/>
          <w:pgMar w:top="974" w:right="595" w:bottom="902" w:left="284" w:header="0" w:footer="688" w:gutter="0"/>
        </w:sectPr>
        <w:rPr/>
      </w:pPr>
    </w:p>
    <w:p>
      <w:pPr>
        <w:spacing w:before="14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3271" w:right="818" w:hanging="2650"/>
        <w:spacing w:before="143" w:line="23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2021-2023年深圳市政府债券承销团</w:t>
      </w:r>
      <w:r>
        <w:rPr>
          <w:rFonts w:ascii="SimSun" w:hAnsi="SimSun" w:eastAsia="SimSun" w:cs="SimSun"/>
          <w:sz w:val="44"/>
          <w:szCs w:val="44"/>
          <w:spacing w:val="1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成员名单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619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一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、银行机构：</w:t>
      </w:r>
    </w:p>
    <w:p>
      <w:pPr>
        <w:ind w:left="615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上海浦东发展银行股份有限公司</w:t>
      </w:r>
    </w:p>
    <w:p>
      <w:pPr>
        <w:ind w:left="61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ind w:left="61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3. </w:t>
      </w:r>
      <w:r>
        <w:rPr>
          <w:rFonts w:ascii="FangSong" w:hAnsi="FangSong" w:eastAsia="FangSong" w:cs="FangSong"/>
          <w:sz w:val="31"/>
          <w:szCs w:val="31"/>
          <w:spacing w:val="7"/>
        </w:rPr>
        <w:t>广发银行股份有限公司</w:t>
      </w:r>
    </w:p>
    <w:p>
      <w:pPr>
        <w:ind w:left="61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 </w:t>
      </w:r>
      <w:r>
        <w:rPr>
          <w:rFonts w:ascii="FangSong" w:hAnsi="FangSong" w:eastAsia="FangSong" w:cs="FangSong"/>
          <w:sz w:val="31"/>
          <w:szCs w:val="31"/>
          <w:spacing w:val="7"/>
        </w:rPr>
        <w:t>中国工商银行股份有限公司</w:t>
      </w:r>
    </w:p>
    <w:p>
      <w:pPr>
        <w:ind w:left="61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5.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中国民生银行股份有限公司</w:t>
      </w:r>
    </w:p>
    <w:p>
      <w:pPr>
        <w:ind w:left="61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6. </w:t>
      </w:r>
      <w:r>
        <w:rPr>
          <w:rFonts w:ascii="FangSong" w:hAnsi="FangSong" w:eastAsia="FangSong" w:cs="FangSong"/>
          <w:sz w:val="31"/>
          <w:szCs w:val="31"/>
          <w:spacing w:val="9"/>
        </w:rPr>
        <w:t>中国光大银行股份有限公司</w:t>
      </w:r>
    </w:p>
    <w:p>
      <w:pPr>
        <w:ind w:left="61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中国农业银行股份有限公司</w:t>
      </w:r>
    </w:p>
    <w:p>
      <w:pPr>
        <w:ind w:left="61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8. </w:t>
      </w:r>
      <w:r>
        <w:rPr>
          <w:rFonts w:ascii="FangSong" w:hAnsi="FangSong" w:eastAsia="FangSong" w:cs="FangSong"/>
          <w:sz w:val="31"/>
          <w:szCs w:val="31"/>
          <w:spacing w:val="9"/>
        </w:rPr>
        <w:t>中国邮政储蓄银行股份有限公司</w:t>
      </w:r>
    </w:p>
    <w:p>
      <w:pPr>
        <w:ind w:left="61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 </w:t>
      </w:r>
      <w:r>
        <w:rPr>
          <w:rFonts w:ascii="FangSong" w:hAnsi="FangSong" w:eastAsia="FangSong" w:cs="FangSong"/>
          <w:sz w:val="31"/>
          <w:szCs w:val="31"/>
          <w:spacing w:val="7"/>
        </w:rPr>
        <w:t>中国建设银行股份有限公司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10. </w:t>
      </w:r>
      <w:r>
        <w:rPr>
          <w:rFonts w:ascii="FangSong" w:hAnsi="FangSong" w:eastAsia="FangSong" w:cs="FangSong"/>
          <w:sz w:val="31"/>
          <w:szCs w:val="31"/>
          <w:spacing w:val="7"/>
        </w:rPr>
        <w:t>中国银行股份有限公司</w:t>
      </w:r>
    </w:p>
    <w:p>
      <w:pPr>
        <w:ind w:left="615"/>
        <w:spacing w:before="20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11. </w:t>
      </w:r>
      <w:r>
        <w:rPr>
          <w:rFonts w:ascii="FangSong" w:hAnsi="FangSong" w:eastAsia="FangSong" w:cs="FangSong"/>
          <w:sz w:val="31"/>
          <w:szCs w:val="31"/>
          <w:spacing w:val="7"/>
        </w:rPr>
        <w:t>中信银行股份有限公司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12. </w:t>
      </w:r>
      <w:r>
        <w:rPr>
          <w:rFonts w:ascii="FangSong" w:hAnsi="FangSong" w:eastAsia="FangSong" w:cs="FangSong"/>
          <w:sz w:val="31"/>
          <w:szCs w:val="31"/>
          <w:spacing w:val="7"/>
        </w:rPr>
        <w:t>平安银行股份有限公司</w:t>
      </w:r>
    </w:p>
    <w:p>
      <w:pPr>
        <w:ind w:left="61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5"/>
        </w:rPr>
        <w:t>13.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东亚银行(中国)有限公司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14.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东莞银行股份有限公司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15.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北京银行股份有限公司</w:t>
      </w:r>
    </w:p>
    <w:p>
      <w:pPr>
        <w:ind w:left="61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16.</w:t>
      </w:r>
      <w:r>
        <w:rPr>
          <w:rFonts w:ascii="SimSun" w:hAnsi="SimSun" w:eastAsia="SimSun" w:cs="SimSun"/>
          <w:sz w:val="31"/>
          <w:szCs w:val="31"/>
          <w:spacing w:val="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宁波银行股份有限公司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17.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华夏银行股份有限公司</w:t>
      </w:r>
    </w:p>
    <w:p>
      <w:pPr>
        <w:ind w:left="61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18.</w:t>
      </w:r>
      <w:r>
        <w:rPr>
          <w:rFonts w:ascii="SimSun" w:hAnsi="SimSun" w:eastAsia="SimSun" w:cs="SimSun"/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交通银行股份有限公司</w:t>
      </w:r>
    </w:p>
    <w:p>
      <w:pPr>
        <w:spacing w:line="221" w:lineRule="auto"/>
        <w:sectPr>
          <w:footerReference w:type="default" r:id="rId8"/>
          <w:pgSz w:w="11920" w:h="16840"/>
          <w:pgMar w:top="1431" w:right="1788" w:bottom="1466" w:left="1704" w:header="0" w:footer="10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ind w:left="58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19.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江苏银行股份有限公司</w:t>
      </w:r>
    </w:p>
    <w:p>
      <w:pPr>
        <w:ind w:left="580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20</w:t>
      </w:r>
      <w:r>
        <w:rPr>
          <w:rFonts w:ascii="FangSong" w:hAnsi="FangSong" w:eastAsia="FangSong" w:cs="FangSong"/>
          <w:sz w:val="31"/>
          <w:szCs w:val="31"/>
          <w:spacing w:val="5"/>
        </w:rPr>
        <w:t>.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兴业银行股份有限公司</w:t>
      </w:r>
    </w:p>
    <w:p>
      <w:pPr>
        <w:ind w:left="580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21. </w:t>
      </w:r>
      <w:r>
        <w:rPr>
          <w:rFonts w:ascii="FangSong" w:hAnsi="FangSong" w:eastAsia="FangSong" w:cs="FangSong"/>
          <w:sz w:val="31"/>
          <w:szCs w:val="31"/>
          <w:spacing w:val="5"/>
        </w:rPr>
        <w:t>招商银行股份有限公司</w:t>
      </w:r>
    </w:p>
    <w:p>
      <w:pPr>
        <w:ind w:left="58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3"/>
        </w:rPr>
        <w:t>22. </w:t>
      </w:r>
      <w:r>
        <w:rPr>
          <w:rFonts w:ascii="FangSong" w:hAnsi="FangSong" w:eastAsia="FangSong" w:cs="FangSong"/>
          <w:sz w:val="31"/>
          <w:szCs w:val="31"/>
          <w:spacing w:val="23"/>
        </w:rPr>
        <w:t>星展银行(中国)有限公司</w:t>
      </w:r>
    </w:p>
    <w:p>
      <w:pPr>
        <w:ind w:left="58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23. </w:t>
      </w:r>
      <w:r>
        <w:rPr>
          <w:rFonts w:ascii="FangSong" w:hAnsi="FangSong" w:eastAsia="FangSong" w:cs="FangSong"/>
          <w:sz w:val="31"/>
          <w:szCs w:val="31"/>
          <w:spacing w:val="5"/>
        </w:rPr>
        <w:t>浙商银行股份有限公司</w:t>
      </w:r>
    </w:p>
    <w:p>
      <w:pPr>
        <w:ind w:left="580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24. </w:t>
      </w:r>
      <w:r>
        <w:rPr>
          <w:rFonts w:ascii="FangSong" w:hAnsi="FangSong" w:eastAsia="FangSong" w:cs="FangSong"/>
          <w:sz w:val="31"/>
          <w:szCs w:val="31"/>
          <w:spacing w:val="5"/>
        </w:rPr>
        <w:t>深圳农村商业银行股份有限公司</w:t>
      </w:r>
    </w:p>
    <w:p>
      <w:pPr>
        <w:ind w:left="58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25. </w:t>
      </w:r>
      <w:r>
        <w:rPr>
          <w:rFonts w:ascii="FangSong" w:hAnsi="FangSong" w:eastAsia="FangSong" w:cs="FangSong"/>
          <w:sz w:val="31"/>
          <w:szCs w:val="31"/>
          <w:spacing w:val="5"/>
        </w:rPr>
        <w:t>渤海银行股份有限公司</w:t>
      </w:r>
    </w:p>
    <w:p>
      <w:pPr>
        <w:ind w:left="584"/>
        <w:spacing w:before="19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二、证券机构：</w:t>
      </w:r>
    </w:p>
    <w:p>
      <w:pPr>
        <w:ind w:left="580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 </w:t>
      </w:r>
      <w:r>
        <w:rPr>
          <w:rFonts w:ascii="FangSong" w:hAnsi="FangSong" w:eastAsia="FangSong" w:cs="FangSong"/>
          <w:sz w:val="31"/>
          <w:szCs w:val="31"/>
          <w:spacing w:val="6"/>
        </w:rPr>
        <w:t>中信证券股份有限公司</w:t>
      </w:r>
    </w:p>
    <w:p>
      <w:pPr>
        <w:ind w:left="58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2.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中信建投证券股份有限公司</w:t>
      </w:r>
    </w:p>
    <w:p>
      <w:pPr>
        <w:ind w:left="580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3. </w:t>
      </w:r>
      <w:r>
        <w:rPr>
          <w:rFonts w:ascii="FangSong" w:hAnsi="FangSong" w:eastAsia="FangSong" w:cs="FangSong"/>
          <w:sz w:val="31"/>
          <w:szCs w:val="31"/>
          <w:spacing w:val="4"/>
        </w:rPr>
        <w:t>平安证券股份有限公司</w:t>
      </w:r>
    </w:p>
    <w:p>
      <w:pPr>
        <w:ind w:left="580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ind w:left="58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 </w:t>
      </w:r>
      <w:r>
        <w:rPr>
          <w:rFonts w:ascii="FangSong" w:hAnsi="FangSong" w:eastAsia="FangSong" w:cs="FangSong"/>
          <w:sz w:val="31"/>
          <w:szCs w:val="31"/>
          <w:spacing w:val="6"/>
        </w:rPr>
        <w:t>申万宏源证券有限公司</w:t>
      </w:r>
    </w:p>
    <w:p>
      <w:pPr>
        <w:ind w:left="580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安信证券股份有限公司</w:t>
      </w:r>
    </w:p>
    <w:p>
      <w:pPr>
        <w:ind w:left="580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ind w:left="580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8.</w:t>
      </w:r>
      <w:r>
        <w:rPr>
          <w:rFonts w:ascii="SimSun" w:hAnsi="SimSun" w:eastAsia="SimSun" w:cs="SimSu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国信证券股份有限公司</w:t>
      </w:r>
    </w:p>
    <w:p>
      <w:pPr>
        <w:ind w:left="580"/>
        <w:spacing w:before="2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9.</w:t>
      </w:r>
      <w:r>
        <w:rPr>
          <w:rFonts w:ascii="SimSun" w:hAnsi="SimSun" w:eastAsia="SimSun" w:cs="SimSu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国泰君安证券股份有限公司</w:t>
      </w:r>
    </w:p>
    <w:p>
      <w:pPr>
        <w:ind w:left="580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10.</w:t>
      </w:r>
      <w:r>
        <w:rPr>
          <w:rFonts w:ascii="SimSun" w:hAnsi="SimSun" w:eastAsia="SimSun" w:cs="SimSun"/>
          <w:sz w:val="31"/>
          <w:szCs w:val="31"/>
          <w:spacing w:val="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海通证券股份有限公司</w:t>
      </w:r>
    </w:p>
    <w:p>
      <w:pPr>
        <w:ind w:right="176"/>
        <w:spacing w:before="206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公司、中国建设银行股份有限公司、中国银行股份有限公</w:t>
      </w:r>
      <w:r>
        <w:rPr>
          <w:rFonts w:ascii="FangSong" w:hAnsi="FangSong" w:eastAsia="FangSong" w:cs="FangSong"/>
          <w:sz w:val="31"/>
          <w:szCs w:val="31"/>
          <w:spacing w:val="-3"/>
        </w:rPr>
        <w:t>司、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交通银行股份有限公司、招商银行股份有限公司、中信证券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股份有限公司、东方证券股份有限公司、国信</w:t>
      </w:r>
      <w:r>
        <w:rPr>
          <w:rFonts w:ascii="FangSong" w:hAnsi="FangSong" w:eastAsia="FangSong" w:cs="FangSong"/>
          <w:sz w:val="31"/>
          <w:szCs w:val="31"/>
          <w:spacing w:val="5"/>
        </w:rPr>
        <w:t>证券股份有限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公司为主承销商</w:t>
      </w:r>
    </w:p>
    <w:sectPr>
      <w:footerReference w:type="default" r:id="rId9"/>
      <w:pgSz w:w="11920" w:h="16840"/>
      <w:pgMar w:top="1431" w:right="1788" w:bottom="1242" w:left="1639" w:header="0" w:footer="9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0"/>
      </w:rPr>
      <w:t>—</w:t>
    </w:r>
    <w:r>
      <w:rPr>
        <w:rFonts w:ascii="SimSun" w:hAnsi="SimSun" w:eastAsia="SimSun" w:cs="SimSun"/>
        <w:sz w:val="31"/>
        <w:szCs w:val="31"/>
        <w:spacing w:val="-19"/>
      </w:rPr>
      <w:t>1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5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7"/>
      <w:spacing w:line="208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b/>
        <w:bCs/>
        <w:spacing w:val="-12"/>
      </w:rPr>
      <w:t>第</w:t>
    </w:r>
    <w:r>
      <w:rPr>
        <w:rFonts w:ascii="SimSun" w:hAnsi="SimSun" w:eastAsia="SimSun" w:cs="SimSun"/>
        <w:sz w:val="17"/>
        <w:szCs w:val="17"/>
        <w:spacing w:val="-12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1</w:t>
    </w:r>
    <w:r>
      <w:rPr>
        <w:rFonts w:ascii="SimSun" w:hAnsi="SimSun" w:eastAsia="SimSun" w:cs="SimSun"/>
        <w:sz w:val="17"/>
        <w:szCs w:val="17"/>
        <w:spacing w:val="-18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页</w:t>
    </w:r>
    <w:r>
      <w:rPr>
        <w:rFonts w:ascii="SimSun" w:hAnsi="SimSun" w:eastAsia="SimSun" w:cs="SimSun"/>
        <w:sz w:val="17"/>
        <w:szCs w:val="17"/>
        <w:spacing w:val="-8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，</w:t>
    </w:r>
    <w:r>
      <w:rPr>
        <w:rFonts w:ascii="SimSun" w:hAnsi="SimSun" w:eastAsia="SimSun" w:cs="SimSun"/>
        <w:sz w:val="17"/>
        <w:szCs w:val="17"/>
        <w:spacing w:val="-23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共</w:t>
    </w:r>
    <w:r>
      <w:rPr>
        <w:rFonts w:ascii="SimSun" w:hAnsi="SimSun" w:eastAsia="SimSun" w:cs="SimSun"/>
        <w:sz w:val="17"/>
        <w:szCs w:val="17"/>
        <w:spacing w:val="-20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2</w:t>
    </w:r>
    <w:r>
      <w:rPr>
        <w:rFonts w:ascii="SimSun" w:hAnsi="SimSun" w:eastAsia="SimSun" w:cs="SimSun"/>
        <w:sz w:val="17"/>
        <w:szCs w:val="17"/>
        <w:spacing w:val="-19"/>
      </w:rPr>
      <w:t xml:space="preserve"> </w:t>
    </w:r>
    <w:r>
      <w:rPr>
        <w:rFonts w:ascii="SimSun" w:hAnsi="SimSun" w:eastAsia="SimSun" w:cs="SimSun"/>
        <w:sz w:val="17"/>
        <w:szCs w:val="17"/>
        <w:b/>
        <w:bCs/>
        <w:spacing w:val="-12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4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第</w:t>
    </w:r>
    <w:r>
      <w:rPr>
        <w:rFonts w:ascii="SimSun" w:hAnsi="SimSun" w:eastAsia="SimSun" w:cs="SimSun"/>
        <w:sz w:val="18"/>
        <w:szCs w:val="18"/>
        <w:spacing w:val="-33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2</w:t>
    </w:r>
    <w:r>
      <w:rPr>
        <w:rFonts w:ascii="SimSun" w:hAnsi="SimSun" w:eastAsia="SimSun" w:cs="SimSun"/>
        <w:sz w:val="18"/>
        <w:szCs w:val="18"/>
        <w:spacing w:val="-35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页</w:t>
    </w:r>
    <w:r>
      <w:rPr>
        <w:rFonts w:ascii="SimSun" w:hAnsi="SimSun" w:eastAsia="SimSun" w:cs="SimSun"/>
        <w:sz w:val="18"/>
        <w:szCs w:val="18"/>
        <w:spacing w:val="-25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，</w:t>
    </w:r>
    <w:r>
      <w:rPr>
        <w:rFonts w:ascii="SimSun" w:hAnsi="SimSun" w:eastAsia="SimSun" w:cs="SimSun"/>
        <w:sz w:val="18"/>
        <w:szCs w:val="18"/>
        <w:spacing w:val="-40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共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2</w:t>
    </w:r>
    <w:r>
      <w:rPr>
        <w:rFonts w:ascii="SimSun" w:hAnsi="SimSun" w:eastAsia="SimSun" w:cs="SimSun"/>
        <w:sz w:val="18"/>
        <w:szCs w:val="18"/>
        <w:spacing w:val="-35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</w:rPr>
      <w:t>—1—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  <w:w w:val="56"/>
      </w:rPr>
      <w:t>—</w:t>
    </w:r>
    <w:r>
      <w:rPr>
        <w:rFonts w:ascii="SimSun" w:hAnsi="SimSun" w:eastAsia="SimSun" w:cs="SimSun"/>
        <w:sz w:val="31"/>
        <w:szCs w:val="31"/>
        <w:spacing w:val="-60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2"/>
      </w:rPr>
      <w:t>2—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2025-12-23T14:52:35Z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2025-12-23T14:52:36</vt:filetime>
  </property>
  <property fmtid="{D5CDD505-2E9C-101B-9397-08002B2CF9AE}" pid="4" name="UsrData">
    <vt:lpwstr>694a3c2eda7715001f721c13wl</vt:lpwstr>
  </property>
</Properties>
</file>