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2940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深财库〔2021〕57号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336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10"/>
        </w:rPr>
        <w:t>深圳市财政局关于发行2021年深圳市政府</w:t>
      </w:r>
    </w:p>
    <w:p>
      <w:pPr>
        <w:ind w:left="1326"/>
        <w:spacing w:before="51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23"/>
        </w:rPr>
        <w:t>专项债券(五十四至六十三期)</w:t>
      </w:r>
    </w:p>
    <w:p>
      <w:pPr>
        <w:ind w:left="2886"/>
        <w:spacing w:before="49" w:line="220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"/>
        </w:rPr>
        <w:t>有关事宜的通知</w:t>
      </w:r>
    </w:p>
    <w:p>
      <w:pPr>
        <w:pStyle w:val="BodyText"/>
        <w:spacing w:line="313" w:lineRule="auto"/>
        <w:rPr/>
      </w:pPr>
      <w:r/>
    </w:p>
    <w:p>
      <w:pPr>
        <w:pStyle w:val="BodyText"/>
        <w:spacing w:line="314" w:lineRule="auto"/>
        <w:rPr/>
      </w:pPr>
      <w:r/>
    </w:p>
    <w:p>
      <w:pPr>
        <w:ind w:right="26"/>
        <w:spacing w:before="101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中央国债登记结算有限责任公司、中国证券登记结算有</w:t>
      </w:r>
      <w:r>
        <w:rPr>
          <w:rFonts w:ascii="FangSong" w:hAnsi="FangSong" w:eastAsia="FangSong" w:cs="FangSong"/>
          <w:sz w:val="31"/>
          <w:szCs w:val="31"/>
          <w:spacing w:val="7"/>
        </w:rPr>
        <w:t>限责任公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司、上海证券交易所、深圳证券交易所，2021-2023</w:t>
      </w:r>
      <w:r>
        <w:rPr>
          <w:rFonts w:ascii="FangSong" w:hAnsi="FangSong" w:eastAsia="FangSong" w:cs="FangSong"/>
          <w:sz w:val="31"/>
          <w:szCs w:val="31"/>
          <w:spacing w:val="10"/>
        </w:rPr>
        <w:t>年深圳市政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府债券承销团成员：</w:t>
      </w:r>
    </w:p>
    <w:p>
      <w:pPr>
        <w:ind w:right="24" w:firstLine="640"/>
        <w:spacing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为支持我市经济和社会发展，根据财政部有关</w:t>
      </w:r>
      <w:r>
        <w:rPr>
          <w:rFonts w:ascii="FangSong" w:hAnsi="FangSong" w:eastAsia="FangSong" w:cs="FangSong"/>
          <w:sz w:val="31"/>
          <w:szCs w:val="31"/>
          <w:spacing w:val="7"/>
        </w:rPr>
        <w:t>规定，决定发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行2021年深圳市政府专项债券(五十四至六十三期)。现就本批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债券发行有关事宜通知如下：</w:t>
      </w:r>
    </w:p>
    <w:p>
      <w:pPr>
        <w:ind w:left="634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3"/>
        </w:rPr>
        <w:t>一</w:t>
      </w:r>
      <w:r>
        <w:rPr>
          <w:rFonts w:ascii="SimHei" w:hAnsi="SimHei" w:eastAsia="SimHei" w:cs="SimHei"/>
          <w:sz w:val="31"/>
          <w:szCs w:val="31"/>
          <w:spacing w:val="-75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3"/>
        </w:rPr>
        <w:t>、发行安排</w:t>
      </w:r>
    </w:p>
    <w:p>
      <w:pPr>
        <w:ind w:right="47"/>
        <w:spacing w:before="211" w:line="224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1"/>
        </w:rPr>
        <w:t>(</w:t>
      </w:r>
      <w:r>
        <w:rPr>
          <w:rFonts w:ascii="KaiTi" w:hAnsi="KaiTi" w:eastAsia="KaiTi" w:cs="KaiTi"/>
          <w:sz w:val="31"/>
          <w:szCs w:val="31"/>
          <w:spacing w:val="-88"/>
        </w:rPr>
        <w:t xml:space="preserve"> </w:t>
      </w:r>
      <w:r>
        <w:rPr>
          <w:rFonts w:ascii="KaiTi" w:hAnsi="KaiTi" w:eastAsia="KaiTi" w:cs="KaiTi"/>
          <w:sz w:val="31"/>
          <w:szCs w:val="31"/>
          <w:spacing w:val="11"/>
        </w:rPr>
        <w:t>一)发行场所</w:t>
      </w:r>
      <w:r>
        <w:rPr>
          <w:rFonts w:ascii="FangSong" w:hAnsi="FangSong" w:eastAsia="FangSong" w:cs="FangSong"/>
          <w:sz w:val="31"/>
          <w:szCs w:val="31"/>
          <w:spacing w:val="11"/>
        </w:rPr>
        <w:t>。通过全国银行间债券市场、证券</w:t>
      </w:r>
      <w:r>
        <w:rPr>
          <w:rFonts w:ascii="FangSong" w:hAnsi="FangSong" w:eastAsia="FangSong" w:cs="FangSong"/>
          <w:sz w:val="31"/>
          <w:szCs w:val="31"/>
          <w:spacing w:val="10"/>
        </w:rPr>
        <w:t>交易所债</w:t>
      </w:r>
    </w:p>
    <w:p>
      <w:pPr>
        <w:spacing w:line="224" w:lineRule="auto"/>
        <w:sectPr>
          <w:footerReference w:type="default" r:id="rId1"/>
          <w:pgSz w:w="11920" w:h="16840"/>
          <w:pgMar w:top="1431" w:right="1452" w:bottom="2096" w:left="1539" w:header="0" w:footer="169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13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16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券市场发行。</w:t>
      </w:r>
    </w:p>
    <w:p>
      <w:pPr>
        <w:ind w:left="160" w:firstLine="759"/>
        <w:spacing w:before="239" w:line="28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1"/>
        </w:rPr>
        <w:t>(二)品种和数量</w:t>
      </w:r>
      <w:r>
        <w:rPr>
          <w:rFonts w:ascii="FangSong" w:hAnsi="FangSong" w:eastAsia="FangSong" w:cs="FangSong"/>
          <w:sz w:val="31"/>
          <w:szCs w:val="31"/>
          <w:spacing w:val="21"/>
        </w:rPr>
        <w:t>。本批债券共10期，全部为记账式固定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利率附息债，计划发行面值总额为70.6215亿元。</w:t>
      </w:r>
    </w:p>
    <w:p>
      <w:pPr>
        <w:ind w:left="840"/>
        <w:spacing w:before="186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(三)上市安排。</w:t>
      </w:r>
      <w:r>
        <w:rPr>
          <w:rFonts w:ascii="KaiTi" w:hAnsi="KaiTi" w:eastAsia="KaiTi" w:cs="KaiTi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本期债券按照有关规定进行上市交易。</w:t>
      </w:r>
    </w:p>
    <w:p>
      <w:pPr>
        <w:ind w:left="840"/>
        <w:spacing w:before="228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7"/>
        </w:rPr>
        <w:t>(四)其他事项</w:t>
      </w:r>
      <w:r>
        <w:rPr>
          <w:rFonts w:ascii="FangSong" w:hAnsi="FangSong" w:eastAsia="FangSong" w:cs="FangSong"/>
          <w:sz w:val="31"/>
          <w:szCs w:val="31"/>
          <w:spacing w:val="17"/>
        </w:rPr>
        <w:t>。具体发行安排见附件1。</w:t>
      </w:r>
    </w:p>
    <w:p>
      <w:pPr>
        <w:ind w:left="774"/>
        <w:spacing w:before="17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二、竞争性招标</w:t>
      </w:r>
    </w:p>
    <w:p>
      <w:pPr>
        <w:ind w:left="60" w:right="69" w:firstLine="779"/>
        <w:spacing w:before="240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(一)招标方式。采</w:t>
      </w:r>
      <w:r>
        <w:rPr>
          <w:rFonts w:ascii="FangSong" w:hAnsi="FangSong" w:eastAsia="FangSong" w:cs="FangSong"/>
          <w:sz w:val="31"/>
          <w:szCs w:val="31"/>
          <w:spacing w:val="9"/>
        </w:rPr>
        <w:t>用单一价格荷兰式招标方式，标的为利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率，全场最高中标利率为各期债券的票面利</w:t>
      </w:r>
      <w:r>
        <w:rPr>
          <w:rFonts w:ascii="FangSong" w:hAnsi="FangSong" w:eastAsia="FangSong" w:cs="FangSong"/>
          <w:sz w:val="31"/>
          <w:szCs w:val="31"/>
          <w:spacing w:val="4"/>
        </w:rPr>
        <w:t>率。</w:t>
      </w:r>
    </w:p>
    <w:p>
      <w:pPr>
        <w:ind w:left="60" w:right="44" w:firstLine="779"/>
        <w:spacing w:before="202" w:line="30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(二)时间安排。</w:t>
      </w:r>
      <w:r>
        <w:rPr>
          <w:rFonts w:ascii="FangSong" w:hAnsi="FangSong" w:eastAsia="FangSong" w:cs="FangSong"/>
          <w:sz w:val="31"/>
          <w:szCs w:val="31"/>
          <w:spacing w:val="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2021年10月21日10:30～1</w:t>
      </w:r>
      <w:r>
        <w:rPr>
          <w:rFonts w:ascii="FangSong" w:hAnsi="FangSong" w:eastAsia="FangSong" w:cs="FangSong"/>
          <w:sz w:val="31"/>
          <w:szCs w:val="31"/>
          <w:spacing w:val="21"/>
        </w:rPr>
        <w:t>1:10为竞争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性招标时间(各期债券招标时间见附件),竞争性招标结束后15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分钟内为填制债权托管申请书时间。本期债券10月22日开始计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息，招标结束至缴款日进行分销。</w:t>
      </w:r>
    </w:p>
    <w:p>
      <w:pPr>
        <w:ind w:left="160" w:right="6" w:firstLine="679"/>
        <w:spacing w:before="232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3"/>
        </w:rPr>
        <w:t>(三)参与机构。20</w:t>
      </w:r>
      <w:r>
        <w:rPr>
          <w:rFonts w:ascii="FangSong" w:hAnsi="FangSong" w:eastAsia="FangSong" w:cs="FangSong"/>
          <w:sz w:val="31"/>
          <w:szCs w:val="31"/>
          <w:spacing w:val="13"/>
        </w:rPr>
        <w:t>21-2023年深圳市政府债</w:t>
      </w:r>
      <w:r>
        <w:rPr>
          <w:rFonts w:ascii="FangSong" w:hAnsi="FangSong" w:eastAsia="FangSong" w:cs="FangSong"/>
          <w:sz w:val="31"/>
          <w:szCs w:val="31"/>
          <w:spacing w:val="12"/>
        </w:rPr>
        <w:t>券承销团成员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(以下简称“承销团成员”,名单见附件)有资格参与本次投标。</w:t>
      </w:r>
    </w:p>
    <w:p>
      <w:pPr>
        <w:ind w:left="30" w:right="67" w:firstLine="809"/>
        <w:spacing w:before="199" w:line="31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(四)标位限定。</w:t>
      </w:r>
      <w:r>
        <w:rPr>
          <w:rFonts w:ascii="KaiTi" w:hAnsi="KaiTi" w:eastAsia="KaiTi" w:cs="KaiTi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投标标位变动幅度为0.01%。每一</w:t>
      </w:r>
      <w:r>
        <w:rPr>
          <w:rFonts w:ascii="FangSong" w:hAnsi="FangSong" w:eastAsia="FangSong" w:cs="FangSong"/>
          <w:sz w:val="31"/>
          <w:szCs w:val="31"/>
          <w:spacing w:val="9"/>
        </w:rPr>
        <w:t>承销团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成员最高、最低标位差为30个标位，无需连续投标。投标</w:t>
      </w:r>
      <w:r>
        <w:rPr>
          <w:rFonts w:ascii="FangSong" w:hAnsi="FangSong" w:eastAsia="FangSong" w:cs="FangSong"/>
          <w:sz w:val="31"/>
          <w:szCs w:val="31"/>
          <w:spacing w:val="14"/>
        </w:rPr>
        <w:t>标位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7"/>
        </w:rPr>
        <w:t>区间为招标日前1至5个工作日(含第1和</w:t>
      </w:r>
      <w:r>
        <w:rPr>
          <w:rFonts w:ascii="FangSong" w:hAnsi="FangSong" w:eastAsia="FangSong" w:cs="FangSong"/>
          <w:sz w:val="31"/>
          <w:szCs w:val="31"/>
          <w:spacing w:val="36"/>
        </w:rPr>
        <w:t>第5个工作日)中国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债券信息网公布的中债国债收益率曲线中，相同待偿期</w:t>
      </w:r>
      <w:r>
        <w:rPr>
          <w:rFonts w:ascii="FangSong" w:hAnsi="FangSong" w:eastAsia="FangSong" w:cs="FangSong"/>
          <w:sz w:val="31"/>
          <w:szCs w:val="31"/>
          <w:spacing w:val="3"/>
        </w:rPr>
        <w:t>的国债收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益率算术平均值与该平均值上浮15%(四舍五入计算到0.01</w:t>
      </w:r>
      <w:r>
        <w:rPr>
          <w:rFonts w:ascii="FangSong" w:hAnsi="FangSong" w:eastAsia="FangSong" w:cs="FangSong"/>
          <w:sz w:val="31"/>
          <w:szCs w:val="31"/>
          <w:spacing w:val="19"/>
        </w:rPr>
        <w:t>%)</w:t>
      </w:r>
    </w:p>
    <w:p>
      <w:pPr>
        <w:ind w:left="30"/>
        <w:spacing w:before="259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0"/>
        </w:rPr>
        <w:t>之</w:t>
      </w:r>
      <w:r>
        <w:rPr>
          <w:rFonts w:ascii="FangSong" w:hAnsi="FangSong" w:eastAsia="FangSong" w:cs="FangSong"/>
          <w:sz w:val="25"/>
          <w:szCs w:val="25"/>
          <w:spacing w:val="-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0"/>
        </w:rPr>
        <w:t>间</w:t>
      </w:r>
      <w:r>
        <w:rPr>
          <w:rFonts w:ascii="FangSong" w:hAnsi="FangSong" w:eastAsia="FangSong" w:cs="FangSong"/>
          <w:sz w:val="25"/>
          <w:szCs w:val="25"/>
          <w:spacing w:val="-4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0"/>
        </w:rPr>
        <w:t>。</w:t>
      </w:r>
    </w:p>
    <w:p>
      <w:pPr>
        <w:ind w:left="639"/>
        <w:spacing w:before="203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5"/>
        </w:rPr>
        <w:t>(五)招标系统</w:t>
      </w:r>
      <w:r>
        <w:rPr>
          <w:rFonts w:ascii="FangSong" w:hAnsi="FangSong" w:eastAsia="FangSong" w:cs="FangSong"/>
          <w:sz w:val="31"/>
          <w:szCs w:val="31"/>
          <w:spacing w:val="15"/>
        </w:rPr>
        <w:t>。深圳市财政局(以下简称“市财政局”)于</w:t>
      </w:r>
    </w:p>
    <w:p>
      <w:pPr>
        <w:spacing w:line="223" w:lineRule="auto"/>
        <w:sectPr>
          <w:footerReference w:type="default" r:id="rId2"/>
          <w:pgSz w:w="11920" w:h="16840"/>
          <w:pgMar w:top="1431" w:right="1448" w:bottom="1996" w:left="1559" w:header="0" w:footer="159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21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right="16"/>
        <w:spacing w:before="101" w:line="35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招标日通过“财政部深圳证券交易所政府债券发行系统”组</w:t>
      </w:r>
      <w:r>
        <w:rPr>
          <w:rFonts w:ascii="FangSong" w:hAnsi="FangSong" w:eastAsia="FangSong" w:cs="FangSong"/>
          <w:sz w:val="31"/>
          <w:szCs w:val="31"/>
          <w:spacing w:val="8"/>
        </w:rPr>
        <w:t>织招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投标工作。</w:t>
      </w:r>
    </w:p>
    <w:p>
      <w:pPr>
        <w:ind w:left="634"/>
        <w:spacing w:before="10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2"/>
        </w:rPr>
        <w:t>三、发行款缴纳</w:t>
      </w:r>
    </w:p>
    <w:p>
      <w:pPr>
        <w:ind w:right="21" w:firstLine="630"/>
        <w:spacing w:before="212" w:line="34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4"/>
        </w:rPr>
        <w:t>承销团成员于2021年10月22日15:</w:t>
      </w:r>
      <w:r>
        <w:rPr>
          <w:rFonts w:ascii="FangSong" w:hAnsi="FangSong" w:eastAsia="FangSong" w:cs="FangSong"/>
          <w:sz w:val="31"/>
          <w:szCs w:val="31"/>
          <w:spacing w:val="33"/>
        </w:rPr>
        <w:t>00前，按照承销额度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及缴款通知书上确定金额，将发行款通过大额实时支付系统缴入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市财政局指定账户。缴款日期以市财政局指定账户收到款项为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准。承销团成员未按时缴付发行款的，按规定将违约金</w:t>
      </w:r>
      <w:r>
        <w:rPr>
          <w:rFonts w:ascii="FangSong" w:hAnsi="FangSong" w:eastAsia="FangSong" w:cs="FangSong"/>
          <w:sz w:val="31"/>
          <w:szCs w:val="31"/>
          <w:spacing w:val="7"/>
        </w:rPr>
        <w:t>通过大额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实时支付系统缴入市财政局指定账户。</w:t>
      </w:r>
    </w:p>
    <w:p>
      <w:pPr>
        <w:ind w:left="630"/>
        <w:spacing w:before="4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市财政局收款账户信息：</w:t>
      </w:r>
    </w:p>
    <w:p>
      <w:pPr>
        <w:ind w:left="630"/>
        <w:spacing w:before="20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户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10"/>
        </w:rPr>
        <w:t>名：深圳市财政库款</w:t>
      </w:r>
    </w:p>
    <w:p>
      <w:pPr>
        <w:ind w:left="630"/>
        <w:spacing w:before="20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账</w:t>
      </w:r>
      <w:r>
        <w:rPr>
          <w:rFonts w:ascii="FangSong" w:hAnsi="FangSong" w:eastAsia="FangSong" w:cs="FangSong"/>
          <w:sz w:val="31"/>
          <w:szCs w:val="31"/>
          <w:spacing w:val="19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6"/>
        </w:rPr>
        <w:t>号：3801000000032710</w:t>
      </w:r>
      <w:r>
        <w:rPr>
          <w:rFonts w:ascii="FangSong" w:hAnsi="FangSong" w:eastAsia="FangSong" w:cs="FangSong"/>
          <w:sz w:val="31"/>
          <w:szCs w:val="31"/>
          <w:spacing w:val="5"/>
        </w:rPr>
        <w:t>01</w:t>
      </w:r>
    </w:p>
    <w:p>
      <w:pPr>
        <w:ind w:left="630"/>
        <w:spacing w:before="22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开户银行：国家金库深圳分库</w:t>
      </w:r>
    </w:p>
    <w:p>
      <w:pPr>
        <w:ind w:left="690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汇入行行号：011584003008</w:t>
      </w:r>
    </w:p>
    <w:p>
      <w:pPr>
        <w:ind w:right="28" w:firstLine="630"/>
        <w:spacing w:before="222" w:line="34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支付报文中附言为必录项，填写时应当注明缴</w:t>
      </w:r>
      <w:r>
        <w:rPr>
          <w:rFonts w:ascii="FangSong" w:hAnsi="FangSong" w:eastAsia="FangSong" w:cs="FangSong"/>
          <w:sz w:val="31"/>
          <w:szCs w:val="31"/>
          <w:spacing w:val="8"/>
        </w:rPr>
        <w:t>款级次、收入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4"/>
        </w:rPr>
        <w:t>科目代码、债券简称及资金用途。本批债券录入：市级、</w:t>
      </w:r>
    </w:p>
    <w:p>
      <w:pPr>
        <w:ind w:right="26"/>
        <w:spacing w:before="3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105040298、21深圳债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发行款。如未及时缴款，请按照原承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销合同要求缴纳违约金，并录入：市级、1039999、21深圳债</w:t>
      </w:r>
      <w:r>
        <w:rPr>
          <w:rFonts w:ascii="SimSun" w:hAnsi="SimSun" w:eastAsia="SimSun" w:cs="SimSun"/>
          <w:sz w:val="31"/>
          <w:szCs w:val="31"/>
        </w:rPr>
        <w:t>XX</w:t>
      </w:r>
      <w:r>
        <w:rPr>
          <w:rFonts w:ascii="SimSun" w:hAnsi="SimSun" w:eastAsia="SimSun" w:cs="SimSun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逾期违约金。</w:t>
      </w:r>
    </w:p>
    <w:p>
      <w:pPr>
        <w:ind w:left="634"/>
        <w:spacing w:before="203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2"/>
        </w:rPr>
        <w:t>四</w:t>
      </w:r>
      <w:r>
        <w:rPr>
          <w:rFonts w:ascii="SimHei" w:hAnsi="SimHei" w:eastAsia="SimHei" w:cs="SimHei"/>
          <w:sz w:val="31"/>
          <w:szCs w:val="31"/>
          <w:spacing w:val="-76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2"/>
        </w:rPr>
        <w:t>、其他</w:t>
      </w:r>
    </w:p>
    <w:p>
      <w:pPr>
        <w:ind w:right="15" w:firstLine="800"/>
        <w:spacing w:before="195" w:line="29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0"/>
        </w:rPr>
        <w:t>( 一</w:t>
      </w:r>
      <w:r>
        <w:rPr>
          <w:rFonts w:ascii="FangSong" w:hAnsi="FangSong" w:eastAsia="FangSong" w:cs="FangSong"/>
          <w:sz w:val="31"/>
          <w:szCs w:val="31"/>
          <w:spacing w:val="20"/>
        </w:rPr>
        <w:t>)根据《财政部国家税务总局关于地方政府债券利息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免征所得税问题的通知》(财税〔2013〕5号)的</w:t>
      </w:r>
      <w:r>
        <w:rPr>
          <w:rFonts w:ascii="FangSong" w:hAnsi="FangSong" w:eastAsia="FangSong" w:cs="FangSong"/>
          <w:sz w:val="31"/>
          <w:szCs w:val="31"/>
          <w:spacing w:val="21"/>
        </w:rPr>
        <w:t>规定，对企业</w:t>
      </w:r>
    </w:p>
    <w:p>
      <w:pPr>
        <w:spacing w:line="291" w:lineRule="auto"/>
        <w:sectPr>
          <w:footerReference w:type="default" r:id="rId3"/>
          <w:pgSz w:w="11920" w:h="16840"/>
          <w:pgMar w:top="1431" w:right="1431" w:bottom="2126" w:left="1539" w:header="0" w:footer="172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155" w:right="41"/>
        <w:spacing w:before="98" w:line="36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</w:rPr>
        <w:t>和个人取得的深圳市政府债券利息所得，免征企业所得税</w:t>
      </w:r>
      <w:r>
        <w:rPr>
          <w:rFonts w:ascii="FangSong" w:hAnsi="FangSong" w:eastAsia="FangSong" w:cs="FangSong"/>
          <w:sz w:val="30"/>
          <w:szCs w:val="30"/>
          <w:spacing w:val="14"/>
        </w:rPr>
        <w:t>和个人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所得税。</w:t>
      </w:r>
    </w:p>
    <w:p>
      <w:pPr>
        <w:ind w:left="155" w:right="40" w:firstLine="780"/>
        <w:spacing w:line="360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3"/>
        </w:rPr>
        <w:t>(</w:t>
      </w:r>
      <w:r>
        <w:rPr>
          <w:rFonts w:ascii="KaiTi" w:hAnsi="KaiTi" w:eastAsia="KaiTi" w:cs="KaiTi"/>
          <w:sz w:val="30"/>
          <w:szCs w:val="30"/>
          <w:spacing w:val="13"/>
        </w:rPr>
        <w:t xml:space="preserve"> </w:t>
      </w:r>
      <w:r>
        <w:rPr>
          <w:rFonts w:ascii="KaiTi" w:hAnsi="KaiTi" w:eastAsia="KaiTi" w:cs="KaiTi"/>
          <w:sz w:val="30"/>
          <w:szCs w:val="30"/>
          <w:spacing w:val="13"/>
        </w:rPr>
        <w:t>二</w:t>
      </w:r>
      <w:r>
        <w:rPr>
          <w:rFonts w:ascii="FangSong" w:hAnsi="FangSong" w:eastAsia="FangSong" w:cs="FangSong"/>
          <w:sz w:val="30"/>
          <w:szCs w:val="30"/>
          <w:spacing w:val="13"/>
        </w:rPr>
        <w:t>)除上述规定外，发行工作其他事宜按《深圳市财政局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关于印发&lt;2021-2023年深圳市政府债券招标发行和兑付办法〉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的通知》规定执行。</w:t>
      </w:r>
    </w:p>
    <w:p>
      <w:pPr>
        <w:ind w:left="975"/>
        <w:spacing w:before="1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特此通知。</w:t>
      </w:r>
    </w:p>
    <w:p>
      <w:pPr>
        <w:pStyle w:val="BodyText"/>
        <w:spacing w:line="344" w:lineRule="auto"/>
        <w:rPr/>
      </w:pPr>
      <w:r/>
    </w:p>
    <w:p>
      <w:pPr>
        <w:pStyle w:val="BodyText"/>
        <w:spacing w:line="345" w:lineRule="auto"/>
        <w:rPr/>
      </w:pPr>
      <w:r/>
    </w:p>
    <w:p>
      <w:pPr>
        <w:ind w:left="1924" w:right="355" w:hanging="999"/>
        <w:spacing w:before="98" w:line="34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0"/>
        </w:rPr>
        <w:t>附件：1.2021年10月21日深圳市政府</w:t>
      </w:r>
      <w:r>
        <w:rPr>
          <w:rFonts w:ascii="FangSong" w:hAnsi="FangSong" w:eastAsia="FangSong" w:cs="FangSong"/>
          <w:sz w:val="30"/>
          <w:szCs w:val="30"/>
          <w:spacing w:val="29"/>
        </w:rPr>
        <w:t>债券发行情况表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2.2021-2023年深圳市政府债券承销团成员名单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5525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3483422</wp:posOffset>
            </wp:positionH>
            <wp:positionV relativeFrom="paragraph">
              <wp:posOffset>-640848</wp:posOffset>
            </wp:positionV>
            <wp:extent cx="1536699" cy="151771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699" cy="1517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spacing w:val="19"/>
        </w:rPr>
        <w:t>深圳市财政局</w:t>
      </w:r>
    </w:p>
    <w:p>
      <w:pPr>
        <w:ind w:left="5275"/>
        <w:spacing w:before="203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7"/>
        </w:rPr>
        <w:t>2021年10月12日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spacing w:before="99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8"/>
        </w:rPr>
        <w:t>信</w:t>
      </w:r>
      <w:r>
        <w:rPr>
          <w:rFonts w:ascii="SimHei" w:hAnsi="SimHei" w:eastAsia="SimHei" w:cs="SimHei"/>
          <w:sz w:val="30"/>
          <w:szCs w:val="30"/>
          <w:b/>
          <w:bCs/>
          <w:u w:val="single" w:color="auto"/>
          <w:spacing w:val="-18"/>
        </w:rPr>
        <w:t>息</w:t>
      </w:r>
      <w:r>
        <w:rPr>
          <w:rFonts w:ascii="SimHei" w:hAnsi="SimHei" w:eastAsia="SimHei" w:cs="SimHei"/>
          <w:sz w:val="30"/>
          <w:szCs w:val="30"/>
          <w:u w:val="single" w:color="auto"/>
          <w:spacing w:val="-24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u w:val="single" w:color="auto"/>
          <w:spacing w:val="-18"/>
        </w:rPr>
        <w:t>公</w:t>
      </w:r>
      <w:r>
        <w:rPr>
          <w:rFonts w:ascii="SimHei" w:hAnsi="SimHei" w:eastAsia="SimHei" w:cs="SimHei"/>
          <w:sz w:val="30"/>
          <w:szCs w:val="30"/>
          <w:u w:val="single" w:color="auto"/>
          <w:spacing w:val="-31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u w:val="single" w:color="auto"/>
          <w:spacing w:val="-18"/>
        </w:rPr>
        <w:t>开</w:t>
      </w:r>
      <w:r>
        <w:rPr>
          <w:rFonts w:ascii="SimHei" w:hAnsi="SimHei" w:eastAsia="SimHei" w:cs="SimHei"/>
          <w:sz w:val="30"/>
          <w:szCs w:val="30"/>
          <w:u w:val="single" w:color="auto"/>
          <w:spacing w:val="-31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u w:val="single" w:color="auto"/>
          <w:spacing w:val="-18"/>
        </w:rPr>
        <w:t>选</w:t>
      </w:r>
      <w:r>
        <w:rPr>
          <w:rFonts w:ascii="SimHei" w:hAnsi="SimHei" w:eastAsia="SimHei" w:cs="SimHei"/>
          <w:sz w:val="30"/>
          <w:szCs w:val="30"/>
          <w:u w:val="single" w:color="auto"/>
          <w:spacing w:val="-35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u w:val="single" w:color="auto"/>
          <w:spacing w:val="-18"/>
        </w:rPr>
        <w:t>项</w:t>
      </w:r>
      <w:r>
        <w:rPr>
          <w:rFonts w:ascii="SimHei" w:hAnsi="SimHei" w:eastAsia="SimHei" w:cs="SimHei"/>
          <w:sz w:val="30"/>
          <w:szCs w:val="30"/>
          <w:u w:val="single" w:color="auto"/>
          <w:spacing w:val="-47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u w:val="single" w:color="auto"/>
          <w:spacing w:val="-18"/>
        </w:rPr>
        <w:t>：</w:t>
      </w:r>
      <w:r>
        <w:rPr>
          <w:rFonts w:ascii="SimHei" w:hAnsi="SimHei" w:eastAsia="SimHei" w:cs="SimHei"/>
          <w:sz w:val="30"/>
          <w:szCs w:val="30"/>
          <w:u w:val="single" w:color="auto"/>
          <w:spacing w:val="-31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u w:val="single" w:color="auto"/>
          <w:spacing w:val="-18"/>
        </w:rPr>
        <w:t>主</w:t>
      </w:r>
      <w:r>
        <w:rPr>
          <w:rFonts w:ascii="SimHei" w:hAnsi="SimHei" w:eastAsia="SimHei" w:cs="SimHei"/>
          <w:sz w:val="30"/>
          <w:szCs w:val="30"/>
          <w:u w:val="single" w:color="auto"/>
          <w:spacing w:val="-34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u w:val="single" w:color="auto"/>
          <w:spacing w:val="-18"/>
        </w:rPr>
        <w:t>动</w:t>
      </w:r>
      <w:r>
        <w:rPr>
          <w:rFonts w:ascii="SimHei" w:hAnsi="SimHei" w:eastAsia="SimHei" w:cs="SimHei"/>
          <w:sz w:val="30"/>
          <w:szCs w:val="30"/>
          <w:u w:val="single" w:color="auto"/>
          <w:spacing w:val="-33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u w:val="single" w:color="auto"/>
          <w:spacing w:val="-18"/>
        </w:rPr>
        <w:t>公</w:t>
      </w:r>
      <w:r>
        <w:rPr>
          <w:rFonts w:ascii="SimHei" w:hAnsi="SimHei" w:eastAsia="SimHei" w:cs="SimHei"/>
          <w:sz w:val="30"/>
          <w:szCs w:val="30"/>
          <w:u w:val="single" w:color="auto"/>
          <w:spacing w:val="-31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u w:val="single" w:color="auto"/>
          <w:spacing w:val="-18"/>
        </w:rPr>
        <w:t>开</w:t>
      </w:r>
      <w:r>
        <w:rPr>
          <w:rFonts w:ascii="SimHei" w:hAnsi="SimHei" w:eastAsia="SimHei" w:cs="SimHei"/>
          <w:sz w:val="30"/>
          <w:szCs w:val="30"/>
          <w:u w:val="single" w:color="auto"/>
        </w:rPr>
        <w:t xml:space="preserve">                                 </w:t>
      </w:r>
    </w:p>
    <w:p>
      <w:pPr>
        <w:ind w:left="355"/>
        <w:spacing w:before="202" w:line="226" w:lineRule="auto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105212</wp:posOffset>
            </wp:positionH>
            <wp:positionV relativeFrom="paragraph">
              <wp:posOffset>415019</wp:posOffset>
            </wp:positionV>
            <wp:extent cx="5619753" cy="1272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9753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spacing w:val="-1"/>
          <w:position w:val="-1"/>
        </w:rPr>
        <w:t>深圳市财政局办公室</w:t>
      </w:r>
      <w:r>
        <w:rPr>
          <w:rFonts w:ascii="FangSong" w:hAnsi="FangSong" w:eastAsia="FangSong" w:cs="FangSong"/>
          <w:sz w:val="30"/>
          <w:szCs w:val="30"/>
          <w:spacing w:val="3"/>
          <w:position w:val="-1"/>
        </w:rPr>
        <w:t xml:space="preserve">                   </w:t>
      </w:r>
      <w:r>
        <w:rPr>
          <w:rFonts w:ascii="FangSong" w:hAnsi="FangSong" w:eastAsia="FangSong" w:cs="FangSong"/>
          <w:sz w:val="30"/>
          <w:szCs w:val="30"/>
          <w:spacing w:val="-1"/>
        </w:rPr>
        <w:t>2021年10月13日印发</w:t>
      </w:r>
    </w:p>
    <w:p>
      <w:pPr>
        <w:spacing w:line="226" w:lineRule="auto"/>
        <w:sectPr>
          <w:footerReference w:type="default" r:id="rId4"/>
          <w:pgSz w:w="11920" w:h="16840"/>
          <w:pgMar w:top="1431" w:right="1659" w:bottom="1997" w:left="1244" w:header="0" w:footer="160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409" w:lineRule="auto"/>
        <w:rPr/>
      </w:pPr>
      <w:r/>
    </w:p>
    <w:p>
      <w:pPr>
        <w:ind w:left="4069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2"/>
        </w:rPr>
        <w:t>2021年10月21日深圳市政府债券发行情况表</w:t>
      </w:r>
    </w:p>
    <w:p>
      <w:pPr>
        <w:spacing w:before="199" w:line="183" w:lineRule="auto"/>
        <w:jc w:val="right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2"/>
        </w:rPr>
        <w:t>单位：亿元</w:t>
      </w:r>
    </w:p>
    <w:tbl>
      <w:tblPr>
        <w:tblStyle w:val="TableNormal"/>
        <w:tblW w:w="144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15"/>
        <w:gridCol w:w="2668"/>
        <w:gridCol w:w="1119"/>
        <w:gridCol w:w="879"/>
        <w:gridCol w:w="690"/>
        <w:gridCol w:w="969"/>
        <w:gridCol w:w="909"/>
        <w:gridCol w:w="660"/>
        <w:gridCol w:w="1329"/>
        <w:gridCol w:w="1359"/>
        <w:gridCol w:w="959"/>
        <w:gridCol w:w="1379"/>
        <w:gridCol w:w="1005"/>
      </w:tblGrid>
      <w:tr>
        <w:trPr>
          <w:trHeight w:val="804" w:hRule="atLeast"/>
        </w:trPr>
        <w:tc>
          <w:tcPr>
            <w:tcW w:w="51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56" w:line="221" w:lineRule="auto"/>
              <w:rPr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266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2"/>
              <w:spacing w:before="56" w:line="219" w:lineRule="auto"/>
              <w:rPr/>
            </w:pPr>
            <w:r>
              <w:rPr>
                <w:b/>
                <w:bCs/>
                <w:spacing w:val="-4"/>
              </w:rPr>
              <w:t>债券名称</w:t>
            </w:r>
          </w:p>
        </w:tc>
        <w:tc>
          <w:tcPr>
            <w:tcW w:w="111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55" w:line="219" w:lineRule="auto"/>
              <w:rPr/>
            </w:pPr>
            <w:r>
              <w:rPr>
                <w:b/>
                <w:bCs/>
                <w:spacing w:val="-4"/>
              </w:rPr>
              <w:t>债券简称</w:t>
            </w:r>
          </w:p>
        </w:tc>
        <w:tc>
          <w:tcPr>
            <w:tcW w:w="87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56" w:line="219" w:lineRule="auto"/>
              <w:rPr/>
            </w:pPr>
            <w:r>
              <w:rPr>
                <w:b/>
                <w:bCs/>
                <w:spacing w:val="-4"/>
              </w:rPr>
              <w:t>债券代码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66"/>
              <w:spacing w:before="159" w:line="220" w:lineRule="auto"/>
              <w:rPr/>
            </w:pPr>
            <w:r>
              <w:rPr>
                <w:b/>
                <w:bCs/>
                <w:spacing w:val="-4"/>
              </w:rPr>
              <w:t>期限</w:t>
            </w:r>
          </w:p>
          <w:p>
            <w:pPr>
              <w:pStyle w:val="TableText"/>
              <w:ind w:left="166"/>
              <w:spacing w:before="46" w:line="219" w:lineRule="auto"/>
              <w:rPr/>
            </w:pPr>
            <w:r>
              <w:rPr>
                <w:b/>
                <w:bCs/>
                <w:spacing w:val="-17"/>
              </w:rPr>
              <w:t>(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17"/>
              </w:rPr>
              <w:t>年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17"/>
              </w:rPr>
              <w:t>)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136"/>
              <w:spacing w:before="39" w:line="220" w:lineRule="auto"/>
              <w:rPr/>
            </w:pPr>
            <w:r>
              <w:rPr>
                <w:b/>
                <w:bCs/>
                <w:spacing w:val="-4"/>
              </w:rPr>
              <w:t>计划发行</w:t>
            </w:r>
          </w:p>
          <w:p>
            <w:pPr>
              <w:pStyle w:val="TableText"/>
              <w:ind w:left="345" w:right="194" w:hanging="169"/>
              <w:spacing w:before="46" w:line="264" w:lineRule="auto"/>
              <w:rPr/>
            </w:pPr>
            <w:r>
              <w:rPr>
                <w:b/>
                <w:bCs/>
                <w:spacing w:val="-4"/>
              </w:rPr>
              <w:t>面值(亿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元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6"/>
              </w:rPr>
              <w:t>)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ind w:left="197" w:right="120" w:hanging="90"/>
              <w:spacing w:before="147" w:line="286" w:lineRule="auto"/>
              <w:rPr/>
            </w:pPr>
            <w:r>
              <w:rPr>
                <w:b/>
                <w:bCs/>
                <w:spacing w:val="-4"/>
              </w:rPr>
              <w:t>竞争性招</w:t>
            </w:r>
            <w:r>
              <w:rPr/>
              <w:t xml:space="preserve"> </w:t>
            </w:r>
            <w:r>
              <w:rPr>
                <w:b/>
                <w:bCs/>
                <w:spacing w:val="-4"/>
              </w:rPr>
              <w:t>标时间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58"/>
              <w:spacing w:before="158" w:line="219" w:lineRule="auto"/>
              <w:rPr/>
            </w:pPr>
            <w:r>
              <w:rPr>
                <w:b/>
                <w:bCs/>
                <w:spacing w:val="-4"/>
              </w:rPr>
              <w:t>付息</w:t>
            </w:r>
          </w:p>
          <w:p>
            <w:pPr>
              <w:pStyle w:val="TableText"/>
              <w:ind w:left="158"/>
              <w:spacing w:before="58" w:line="219" w:lineRule="auto"/>
              <w:rPr/>
            </w:pPr>
            <w:r>
              <w:rPr>
                <w:b/>
                <w:bCs/>
                <w:spacing w:val="-4"/>
              </w:rPr>
              <w:t>频率</w:t>
            </w:r>
          </w:p>
        </w:tc>
        <w:tc>
          <w:tcPr>
            <w:tcW w:w="132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8"/>
              <w:spacing w:before="56" w:line="219" w:lineRule="auto"/>
              <w:rPr/>
            </w:pPr>
            <w:r>
              <w:rPr>
                <w:b/>
                <w:bCs/>
                <w:spacing w:val="6"/>
              </w:rPr>
              <w:t>付息日</w:t>
            </w:r>
          </w:p>
        </w:tc>
        <w:tc>
          <w:tcPr>
            <w:tcW w:w="135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55" w:line="219" w:lineRule="auto"/>
              <w:rPr/>
            </w:pPr>
            <w:r>
              <w:rPr>
                <w:b/>
                <w:bCs/>
                <w:spacing w:val="-3"/>
              </w:rPr>
              <w:t>还本安排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80" w:right="137" w:hanging="140"/>
              <w:spacing w:before="179" w:line="251" w:lineRule="auto"/>
              <w:rPr/>
            </w:pPr>
            <w:r>
              <w:rPr>
                <w:b/>
                <w:bCs/>
                <w:spacing w:val="-5"/>
              </w:rPr>
              <w:t>发行手续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6"/>
              </w:rPr>
              <w:t>费率</w:t>
            </w:r>
          </w:p>
        </w:tc>
        <w:tc>
          <w:tcPr>
            <w:tcW w:w="137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1"/>
              <w:spacing w:before="55" w:line="220" w:lineRule="auto"/>
              <w:rPr/>
            </w:pPr>
            <w:r>
              <w:rPr>
                <w:b/>
                <w:bCs/>
                <w:spacing w:val="-4"/>
              </w:rPr>
              <w:t>发行地点</w:t>
            </w:r>
          </w:p>
        </w:tc>
        <w:tc>
          <w:tcPr>
            <w:tcW w:w="100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55" w:line="220" w:lineRule="auto"/>
              <w:rPr/>
            </w:pPr>
            <w:r>
              <w:rPr>
                <w:b/>
                <w:bCs/>
                <w:spacing w:val="-4"/>
              </w:rPr>
              <w:t>招标系统</w:t>
            </w:r>
          </w:p>
        </w:tc>
      </w:tr>
      <w:tr>
        <w:trPr>
          <w:trHeight w:val="829" w:hRule="atLeast"/>
        </w:trPr>
        <w:tc>
          <w:tcPr>
            <w:tcW w:w="51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56" w:line="241" w:lineRule="auto"/>
              <w:rPr/>
            </w:pPr>
            <w:r>
              <w:rPr/>
              <w:t>1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ind w:left="10" w:right="188"/>
              <w:spacing w:before="116"/>
              <w:rPr/>
            </w:pPr>
            <w:r>
              <w:rPr>
                <w:spacing w:val="-1"/>
              </w:rPr>
              <w:t>2021年深圳市(本级)交通基础设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施专项债券(一期)-2021年深圳市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政府专项债券(五十四期)</w:t>
            </w:r>
          </w:p>
        </w:tc>
        <w:tc>
          <w:tcPr>
            <w:tcW w:w="111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 w:line="219" w:lineRule="auto"/>
              <w:rPr/>
            </w:pPr>
            <w:r>
              <w:rPr>
                <w:spacing w:val="-2"/>
              </w:rPr>
              <w:t>21深圳债55</w:t>
            </w:r>
          </w:p>
        </w:tc>
        <w:tc>
          <w:tcPr>
            <w:tcW w:w="87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55"/>
              <w:rPr/>
            </w:pPr>
            <w:r>
              <w:rPr>
                <w:spacing w:val="-3"/>
              </w:rPr>
              <w:t>198083</w:t>
            </w:r>
          </w:p>
        </w:tc>
        <w:tc>
          <w:tcPr>
            <w:tcW w:w="69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5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96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56" w:line="239" w:lineRule="auto"/>
              <w:rPr/>
            </w:pPr>
            <w:r>
              <w:rPr>
                <w:spacing w:val="-2"/>
              </w:rPr>
              <w:t>25.35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ind w:left="234" w:right="213" w:hanging="39"/>
              <w:spacing w:before="254" w:line="229" w:lineRule="auto"/>
              <w:rPr/>
            </w:pPr>
            <w:r>
              <w:rPr>
                <w:spacing w:val="-4"/>
              </w:rPr>
              <w:t>10:30-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65"/>
              <w:spacing w:before="97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65"/>
              <w:spacing w:before="38" w:line="217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36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66"/>
              <w:spacing w:before="107" w:line="219" w:lineRule="auto"/>
              <w:rPr/>
            </w:pPr>
            <w:r>
              <w:rPr>
                <w:spacing w:val="-1"/>
              </w:rPr>
              <w:t>存续期内10月22</w:t>
            </w:r>
          </w:p>
          <w:p>
            <w:pPr>
              <w:pStyle w:val="TableText"/>
              <w:ind w:left="46"/>
              <w:spacing w:before="27" w:line="206" w:lineRule="auto"/>
              <w:rPr/>
            </w:pPr>
            <w:r>
              <w:rPr/>
              <w:t>日和4月22日(节</w:t>
            </w:r>
          </w:p>
          <w:p>
            <w:pPr>
              <w:pStyle w:val="TableText"/>
              <w:ind w:left="246"/>
              <w:spacing w:line="218" w:lineRule="auto"/>
              <w:rPr/>
            </w:pPr>
            <w:r>
              <w:rPr>
                <w:spacing w:val="6"/>
              </w:rPr>
              <w:t>假日顺延)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77"/>
              <w:spacing w:before="217" w:line="219" w:lineRule="auto"/>
              <w:rPr/>
            </w:pPr>
            <w:r>
              <w:rPr>
                <w:spacing w:val="-2"/>
              </w:rPr>
              <w:t>到期一次性偿还</w:t>
            </w:r>
          </w:p>
          <w:p>
            <w:pPr>
              <w:pStyle w:val="TableText"/>
              <w:ind w:left="507"/>
              <w:spacing w:before="17" w:line="219" w:lineRule="auto"/>
              <w:rPr/>
            </w:pPr>
            <w:r>
              <w:rPr>
                <w:spacing w:val="-2"/>
              </w:rPr>
              <w:t>本金</w:t>
            </w:r>
          </w:p>
        </w:tc>
        <w:tc>
          <w:tcPr>
            <w:tcW w:w="95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55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7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55" w:line="220" w:lineRule="auto"/>
              <w:rPr/>
            </w:pPr>
            <w:r>
              <w:rPr>
                <w:spacing w:val="-1"/>
              </w:rPr>
              <w:t>深圳证券交易所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70"/>
              <w:spacing w:before="16" w:line="218" w:lineRule="auto"/>
              <w:rPr/>
            </w:pPr>
            <w:r>
              <w:rPr>
                <w:spacing w:val="-2"/>
              </w:rPr>
              <w:t>财政部深圳</w:t>
            </w:r>
          </w:p>
          <w:p>
            <w:pPr>
              <w:pStyle w:val="TableText"/>
              <w:ind w:left="70"/>
              <w:spacing w:line="220" w:lineRule="auto"/>
              <w:rPr/>
            </w:pPr>
            <w:r>
              <w:rPr>
                <w:spacing w:val="-2"/>
              </w:rPr>
              <w:t>证券交易所</w:t>
            </w:r>
          </w:p>
          <w:p>
            <w:pPr>
              <w:pStyle w:val="TableText"/>
              <w:ind w:left="249" w:right="90" w:hanging="189"/>
              <w:spacing w:before="15" w:line="208" w:lineRule="auto"/>
              <w:rPr/>
            </w:pPr>
            <w:r>
              <w:rPr>
                <w:spacing w:val="-2"/>
              </w:rPr>
              <w:t>政府债券发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行系统</w:t>
            </w:r>
          </w:p>
        </w:tc>
      </w:tr>
      <w:tr>
        <w:trPr>
          <w:trHeight w:val="769" w:hRule="atLeast"/>
        </w:trPr>
        <w:tc>
          <w:tcPr>
            <w:tcW w:w="51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55" w:line="241" w:lineRule="auto"/>
              <w:rPr/>
            </w:pPr>
            <w:r>
              <w:rPr/>
              <w:t>2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ind w:left="70"/>
              <w:spacing w:before="116" w:line="219" w:lineRule="auto"/>
              <w:rPr/>
            </w:pPr>
            <w:r>
              <w:rPr>
                <w:spacing w:val="-1"/>
              </w:rPr>
              <w:t>2021年深圳市(本级)交通基础设</w:t>
            </w:r>
          </w:p>
          <w:p>
            <w:pPr>
              <w:pStyle w:val="TableText"/>
              <w:ind w:left="29"/>
              <w:spacing w:before="9" w:line="206" w:lineRule="auto"/>
              <w:rPr/>
            </w:pPr>
            <w:r>
              <w:rPr>
                <w:spacing w:val="-1"/>
              </w:rPr>
              <w:t>施专项债券(二期)-2021年深圳市</w:t>
            </w:r>
          </w:p>
          <w:p>
            <w:pPr>
              <w:pStyle w:val="TableText"/>
              <w:ind w:left="330"/>
              <w:spacing w:line="218" w:lineRule="auto"/>
              <w:rPr/>
            </w:pPr>
            <w:r>
              <w:rPr>
                <w:spacing w:val="3"/>
              </w:rPr>
              <w:t>政府专项债券(五十五期)</w:t>
            </w:r>
          </w:p>
        </w:tc>
        <w:tc>
          <w:tcPr>
            <w:tcW w:w="111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55" w:line="219" w:lineRule="auto"/>
              <w:rPr/>
            </w:pPr>
            <w:r>
              <w:rPr>
                <w:spacing w:val="-2"/>
              </w:rPr>
              <w:t>21深圳债56</w:t>
            </w:r>
          </w:p>
        </w:tc>
        <w:tc>
          <w:tcPr>
            <w:tcW w:w="87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56"/>
              <w:rPr/>
            </w:pPr>
            <w:r>
              <w:rPr>
                <w:spacing w:val="-3"/>
              </w:rPr>
              <w:t>198084</w:t>
            </w:r>
          </w:p>
        </w:tc>
        <w:tc>
          <w:tcPr>
            <w:tcW w:w="69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56"/>
              <w:rPr/>
            </w:pPr>
            <w:r>
              <w:rPr/>
              <w:t>7</w:t>
            </w:r>
          </w:p>
        </w:tc>
        <w:tc>
          <w:tcPr>
            <w:tcW w:w="96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55" w:line="239" w:lineRule="auto"/>
              <w:rPr/>
            </w:pPr>
            <w:r>
              <w:rPr>
                <w:spacing w:val="-4"/>
              </w:rPr>
              <w:t>18.84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ind w:left="234" w:right="213" w:hanging="39"/>
              <w:spacing w:before="214"/>
              <w:rPr/>
            </w:pPr>
            <w:r>
              <w:rPr>
                <w:spacing w:val="-4"/>
              </w:rPr>
              <w:t>10:30-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65"/>
              <w:spacing w:before="198" w:line="219" w:lineRule="auto"/>
              <w:rPr/>
            </w:pPr>
            <w:r>
              <w:rPr>
                <w:spacing w:val="-2"/>
              </w:rPr>
              <w:t>每年付</w:t>
            </w:r>
          </w:p>
          <w:p>
            <w:pPr>
              <w:pStyle w:val="TableText"/>
              <w:ind w:left="65"/>
              <w:spacing w:before="8" w:line="219" w:lineRule="auto"/>
              <w:rPr/>
            </w:pPr>
            <w:r>
              <w:rPr>
                <w:spacing w:val="2"/>
              </w:rPr>
              <w:t>息一次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66"/>
              <w:spacing w:before="88" w:line="219" w:lineRule="auto"/>
              <w:rPr/>
            </w:pPr>
            <w:r>
              <w:rPr>
                <w:spacing w:val="-1"/>
              </w:rPr>
              <w:t>存续期内10月22</w:t>
            </w:r>
          </w:p>
          <w:p>
            <w:pPr>
              <w:pStyle w:val="TableText"/>
              <w:ind w:left="186"/>
              <w:spacing w:before="17" w:line="219" w:lineRule="auto"/>
              <w:rPr/>
            </w:pPr>
            <w:r>
              <w:rPr>
                <w:spacing w:val="2"/>
              </w:rPr>
              <w:t>日(节假日顺</w:t>
            </w:r>
          </w:p>
          <w:p>
            <w:pPr>
              <w:pStyle w:val="TableText"/>
              <w:ind w:left="526"/>
              <w:spacing w:before="12" w:line="222" w:lineRule="auto"/>
              <w:rPr/>
            </w:pPr>
            <w:r>
              <w:rPr>
                <w:spacing w:val="-4"/>
              </w:rPr>
              <w:t>延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77"/>
              <w:spacing w:before="188" w:line="219" w:lineRule="auto"/>
              <w:rPr/>
            </w:pPr>
            <w:r>
              <w:rPr>
                <w:spacing w:val="-2"/>
              </w:rPr>
              <w:t>到期一次性偿还</w:t>
            </w:r>
          </w:p>
          <w:p>
            <w:pPr>
              <w:pStyle w:val="TableText"/>
              <w:ind w:left="507"/>
              <w:spacing w:before="17" w:line="219" w:lineRule="auto"/>
              <w:rPr/>
            </w:pPr>
            <w:r>
              <w:rPr>
                <w:spacing w:val="-2"/>
              </w:rPr>
              <w:t>本金</w:t>
            </w:r>
          </w:p>
        </w:tc>
        <w:tc>
          <w:tcPr>
            <w:tcW w:w="95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55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8"/>
              <w:spacing w:before="55" w:line="221" w:lineRule="auto"/>
              <w:rPr/>
            </w:pPr>
            <w:r>
              <w:rPr>
                <w:spacing w:val="3"/>
              </w:rPr>
              <w:t>同上</w:t>
            </w:r>
          </w:p>
        </w:tc>
        <w:tc>
          <w:tcPr>
            <w:tcW w:w="100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/>
              <w:spacing w:before="55" w:line="221" w:lineRule="auto"/>
              <w:rPr/>
            </w:pPr>
            <w:r>
              <w:rPr>
                <w:spacing w:val="3"/>
              </w:rPr>
              <w:t>同上</w:t>
            </w:r>
          </w:p>
        </w:tc>
      </w:tr>
      <w:tr>
        <w:trPr>
          <w:trHeight w:val="719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204"/>
              <w:spacing w:before="295"/>
              <w:rPr/>
            </w:pPr>
            <w:r>
              <w:rPr/>
              <w:t>3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ind w:left="10" w:right="190"/>
              <w:spacing w:before="89" w:line="218" w:lineRule="auto"/>
              <w:rPr/>
            </w:pPr>
            <w:r>
              <w:rPr>
                <w:spacing w:val="-1"/>
              </w:rPr>
              <w:t>2021年深圳市(龙华区)社会事业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专项债券(二期)-2021年深圳市政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府专项债券(五十六期)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122"/>
              <w:spacing w:before="279" w:line="219" w:lineRule="auto"/>
              <w:rPr/>
            </w:pPr>
            <w:r>
              <w:rPr>
                <w:spacing w:val="-2"/>
              </w:rPr>
              <w:t>21深圳债57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3"/>
              <w:spacing w:before="295"/>
              <w:rPr/>
            </w:pPr>
            <w:r>
              <w:rPr>
                <w:spacing w:val="-3"/>
              </w:rPr>
              <w:t>198085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53"/>
              <w:spacing w:before="295"/>
              <w:rPr/>
            </w:pPr>
            <w:r>
              <w:rPr>
                <w:spacing w:val="-5"/>
              </w:rPr>
              <w:t>10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304"/>
              <w:spacing w:before="295" w:line="239" w:lineRule="auto"/>
              <w:rPr/>
            </w:pPr>
            <w:r>
              <w:rPr>
                <w:spacing w:val="-2"/>
              </w:rPr>
              <w:t>0.67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ind w:left="234" w:right="213" w:hanging="39"/>
              <w:spacing w:before="176" w:line="272" w:lineRule="auto"/>
              <w:rPr/>
            </w:pPr>
            <w:r>
              <w:rPr>
                <w:spacing w:val="-4"/>
              </w:rPr>
              <w:t>10:30-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65"/>
              <w:spacing w:before="79" w:line="217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65"/>
              <w:spacing w:line="217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36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66"/>
              <w:spacing w:before="89" w:line="206" w:lineRule="auto"/>
              <w:rPr/>
            </w:pPr>
            <w:r>
              <w:rPr>
                <w:spacing w:val="-1"/>
              </w:rPr>
              <w:t>存续期内10月22</w:t>
            </w:r>
          </w:p>
          <w:p>
            <w:pPr>
              <w:pStyle w:val="TableText"/>
              <w:ind w:left="66"/>
              <w:spacing w:line="219" w:lineRule="auto"/>
              <w:rPr/>
            </w:pPr>
            <w:r>
              <w:rPr/>
              <w:t>日和4月22日(节</w:t>
            </w:r>
          </w:p>
          <w:p>
            <w:pPr>
              <w:pStyle w:val="TableText"/>
              <w:ind w:left="266"/>
              <w:spacing w:before="7" w:line="219" w:lineRule="auto"/>
              <w:rPr/>
            </w:pPr>
            <w:r>
              <w:rPr>
                <w:spacing w:val="6"/>
              </w:rPr>
              <w:t>假日顺延)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36"/>
              <w:spacing w:before="79" w:line="219" w:lineRule="auto"/>
              <w:rPr/>
            </w:pPr>
            <w:r>
              <w:rPr>
                <w:spacing w:val="-1"/>
              </w:rPr>
              <w:t>2027-2031年每年</w:t>
            </w:r>
          </w:p>
          <w:p>
            <w:pPr>
              <w:pStyle w:val="TableText"/>
              <w:ind w:left="36"/>
              <w:spacing w:before="17" w:line="219" w:lineRule="auto"/>
              <w:rPr/>
            </w:pPr>
            <w:r>
              <w:rPr/>
              <w:t>偿还本金0.134亿</w:t>
            </w:r>
          </w:p>
          <w:p>
            <w:pPr>
              <w:pStyle w:val="TableText"/>
              <w:ind w:left="586"/>
              <w:spacing w:line="220" w:lineRule="auto"/>
              <w:rPr/>
            </w:pPr>
            <w:r>
              <w:rPr/>
              <w:t>元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08"/>
              <w:spacing w:before="295" w:line="239" w:lineRule="auto"/>
              <w:rPr/>
            </w:pPr>
            <w:r>
              <w:rPr>
                <w:spacing w:val="-2"/>
              </w:rPr>
              <w:t>0.8%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518"/>
              <w:spacing w:before="281" w:line="221" w:lineRule="auto"/>
              <w:rPr/>
            </w:pPr>
            <w:r>
              <w:rPr>
                <w:spacing w:val="3"/>
              </w:rPr>
              <w:t>同上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330"/>
              <w:spacing w:before="281" w:line="221" w:lineRule="auto"/>
              <w:rPr/>
            </w:pPr>
            <w:r>
              <w:rPr>
                <w:spacing w:val="3"/>
              </w:rPr>
              <w:t>同上</w:t>
            </w:r>
          </w:p>
        </w:tc>
      </w:tr>
      <w:tr>
        <w:trPr>
          <w:trHeight w:val="589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204"/>
              <w:spacing w:before="227" w:line="241" w:lineRule="auto"/>
              <w:rPr/>
            </w:pPr>
            <w:r>
              <w:rPr/>
              <w:t>4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ind w:left="70"/>
              <w:spacing w:before="29" w:line="195" w:lineRule="auto"/>
              <w:rPr/>
            </w:pPr>
            <w:r>
              <w:rPr>
                <w:spacing w:val="-1"/>
              </w:rPr>
              <w:t>2021年深圳市城镇污水垃圾处理专</w:t>
            </w:r>
          </w:p>
          <w:p>
            <w:pPr>
              <w:pStyle w:val="TableText"/>
              <w:ind w:left="40"/>
              <w:spacing w:line="217" w:lineRule="auto"/>
              <w:rPr/>
            </w:pPr>
            <w:r>
              <w:rPr>
                <w:spacing w:val="-1"/>
              </w:rPr>
              <w:t>项债券(三期)-2021年深圳市政府</w:t>
            </w:r>
          </w:p>
          <w:p>
            <w:pPr>
              <w:pStyle w:val="TableText"/>
              <w:ind w:left="530"/>
              <w:spacing w:line="183" w:lineRule="auto"/>
              <w:rPr/>
            </w:pPr>
            <w:r>
              <w:rPr>
                <w:spacing w:val="3"/>
              </w:rPr>
              <w:t>专项债券(五十七期)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122"/>
              <w:spacing w:before="210" w:line="219" w:lineRule="auto"/>
              <w:rPr/>
            </w:pPr>
            <w:r>
              <w:rPr>
                <w:spacing w:val="-2"/>
              </w:rPr>
              <w:t>21深圳债58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3"/>
              <w:spacing w:before="226"/>
              <w:rPr/>
            </w:pPr>
            <w:r>
              <w:rPr>
                <w:spacing w:val="-3"/>
              </w:rPr>
              <w:t>198086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94"/>
              <w:spacing w:before="226"/>
              <w:rPr/>
            </w:pPr>
            <w:r>
              <w:rPr/>
              <w:t>5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304"/>
              <w:spacing w:before="226" w:line="239" w:lineRule="auto"/>
              <w:rPr/>
            </w:pPr>
            <w:r>
              <w:rPr>
                <w:spacing w:val="-2"/>
              </w:rPr>
              <w:t>3.05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ind w:left="235"/>
              <w:spacing w:before="137" w:line="217" w:lineRule="auto"/>
              <w:rPr/>
            </w:pPr>
            <w:r>
              <w:rPr>
                <w:spacing w:val="-4"/>
              </w:rPr>
              <w:t>10:30</w:t>
            </w:r>
          </w:p>
          <w:p>
            <w:pPr>
              <w:pStyle w:val="TableText"/>
              <w:ind w:left="235"/>
              <w:spacing w:line="238" w:lineRule="auto"/>
              <w:rPr/>
            </w:pPr>
            <w:r>
              <w:rPr>
                <w:spacing w:val="-4"/>
              </w:rPr>
              <w:t>11:10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75" w:right="57" w:hanging="10"/>
              <w:spacing w:before="119" w:line="213" w:lineRule="auto"/>
              <w:rPr/>
            </w:pPr>
            <w:r>
              <w:rPr>
                <w:spacing w:val="-3"/>
              </w:rPr>
              <w:t>每年付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息一次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85" w:right="68" w:hanging="119"/>
              <w:spacing w:before="20" w:line="202" w:lineRule="auto"/>
              <w:rPr/>
            </w:pPr>
            <w:r>
              <w:rPr>
                <w:spacing w:val="-1"/>
              </w:rPr>
              <w:t>存续期内10月22</w:t>
            </w:r>
            <w:r>
              <w:rPr>
                <w:spacing w:val="2"/>
              </w:rPr>
              <w:t xml:space="preserve"> </w:t>
            </w:r>
            <w:r>
              <w:rPr/>
              <w:t>日(节假日顺</w:t>
            </w:r>
          </w:p>
          <w:p>
            <w:pPr>
              <w:pStyle w:val="TableText"/>
              <w:ind w:left="505"/>
              <w:spacing w:line="202" w:lineRule="auto"/>
              <w:rPr/>
            </w:pPr>
            <w:r>
              <w:rPr>
                <w:spacing w:val="-4"/>
              </w:rPr>
              <w:t>延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77"/>
              <w:spacing w:before="119" w:line="217" w:lineRule="auto"/>
              <w:rPr/>
            </w:pPr>
            <w:r>
              <w:rPr>
                <w:spacing w:val="-2"/>
              </w:rPr>
              <w:t>到期一次性偿还</w:t>
            </w:r>
          </w:p>
          <w:p>
            <w:pPr>
              <w:pStyle w:val="TableText"/>
              <w:ind w:left="507"/>
              <w:spacing w:line="218" w:lineRule="auto"/>
              <w:rPr/>
            </w:pPr>
            <w:r>
              <w:rPr>
                <w:spacing w:val="-2"/>
              </w:rPr>
              <w:t>本金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08"/>
              <w:spacing w:before="226" w:line="239" w:lineRule="auto"/>
              <w:rPr/>
            </w:pPr>
            <w:r>
              <w:rPr>
                <w:spacing w:val="-2"/>
              </w:rPr>
              <w:t>0.8%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518"/>
              <w:spacing w:before="212" w:line="221" w:lineRule="auto"/>
              <w:rPr/>
            </w:pPr>
            <w:r>
              <w:rPr>
                <w:spacing w:val="3"/>
              </w:rPr>
              <w:t>同上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330"/>
              <w:spacing w:before="212" w:line="221" w:lineRule="auto"/>
              <w:rPr/>
            </w:pPr>
            <w:r>
              <w:rPr>
                <w:spacing w:val="3"/>
              </w:rPr>
              <w:t>同上</w:t>
            </w:r>
          </w:p>
        </w:tc>
      </w:tr>
      <w:tr>
        <w:trPr>
          <w:trHeight w:val="599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204"/>
              <w:spacing w:before="237"/>
              <w:rPr/>
            </w:pPr>
            <w:r>
              <w:rPr/>
              <w:t>5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ind w:left="60"/>
              <w:spacing w:before="10" w:line="217" w:lineRule="auto"/>
              <w:rPr/>
            </w:pPr>
            <w:r>
              <w:rPr>
                <w:spacing w:val="-1"/>
              </w:rPr>
              <w:t>2021年深圳市城镇污水垃圾处理专</w:t>
            </w:r>
          </w:p>
          <w:p>
            <w:pPr>
              <w:pStyle w:val="TableText"/>
              <w:ind w:left="40"/>
              <w:spacing w:line="206" w:lineRule="auto"/>
              <w:rPr/>
            </w:pPr>
            <w:r>
              <w:rPr>
                <w:spacing w:val="-1"/>
              </w:rPr>
              <w:t>项债券(四期)-2021年深圳市政府</w:t>
            </w:r>
          </w:p>
          <w:p>
            <w:pPr>
              <w:pStyle w:val="TableText"/>
              <w:ind w:left="530"/>
              <w:spacing w:line="204" w:lineRule="auto"/>
              <w:rPr/>
            </w:pPr>
            <w:r>
              <w:rPr>
                <w:spacing w:val="3"/>
              </w:rPr>
              <w:t>专项债券(五十八期)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122"/>
              <w:spacing w:before="221" w:line="219" w:lineRule="auto"/>
              <w:rPr/>
            </w:pPr>
            <w:r>
              <w:rPr>
                <w:spacing w:val="-2"/>
              </w:rPr>
              <w:t>21深圳债59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3"/>
              <w:spacing w:before="237"/>
              <w:rPr/>
            </w:pPr>
            <w:r>
              <w:rPr>
                <w:spacing w:val="-3"/>
              </w:rPr>
              <w:t>198087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53"/>
              <w:spacing w:before="237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304"/>
              <w:spacing w:before="237" w:line="239" w:lineRule="auto"/>
              <w:rPr/>
            </w:pPr>
            <w:r>
              <w:rPr>
                <w:spacing w:val="-2"/>
              </w:rPr>
              <w:t>3.94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ind w:left="235"/>
              <w:spacing w:before="148" w:line="217" w:lineRule="auto"/>
              <w:rPr/>
            </w:pPr>
            <w:r>
              <w:rPr>
                <w:spacing w:val="-4"/>
              </w:rPr>
              <w:t>10:30</w:t>
            </w:r>
          </w:p>
          <w:p>
            <w:pPr>
              <w:pStyle w:val="TableText"/>
              <w:ind w:left="235"/>
              <w:spacing w:line="238" w:lineRule="auto"/>
              <w:rPr/>
            </w:pPr>
            <w:r>
              <w:rPr>
                <w:spacing w:val="-4"/>
              </w:rPr>
              <w:t>11:10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65"/>
              <w:spacing w:before="11" w:line="195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86"/>
              <w:spacing w:line="195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26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66"/>
              <w:spacing w:before="11" w:line="217" w:lineRule="auto"/>
              <w:rPr/>
            </w:pPr>
            <w:r>
              <w:rPr>
                <w:spacing w:val="-1"/>
              </w:rPr>
              <w:t>存续期内10月22</w:t>
            </w:r>
          </w:p>
          <w:p>
            <w:pPr>
              <w:pStyle w:val="TableText"/>
              <w:ind w:left="66"/>
              <w:spacing w:line="205" w:lineRule="auto"/>
              <w:rPr/>
            </w:pPr>
            <w:r>
              <w:rPr/>
              <w:t>日和4月22日(节</w:t>
            </w:r>
          </w:p>
          <w:p>
            <w:pPr>
              <w:pStyle w:val="TableText"/>
              <w:ind w:left="276"/>
              <w:spacing w:line="204" w:lineRule="auto"/>
              <w:rPr/>
            </w:pPr>
            <w:r>
              <w:rPr>
                <w:spacing w:val="6"/>
              </w:rPr>
              <w:t>假日顺延)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77"/>
              <w:spacing w:before="101" w:line="219" w:lineRule="auto"/>
              <w:rPr/>
            </w:pPr>
            <w:r>
              <w:rPr>
                <w:spacing w:val="-2"/>
              </w:rPr>
              <w:t>到期一次性偿还</w:t>
            </w:r>
          </w:p>
          <w:p>
            <w:pPr>
              <w:pStyle w:val="TableText"/>
              <w:ind w:left="507"/>
              <w:spacing w:before="37" w:line="219" w:lineRule="auto"/>
              <w:rPr/>
            </w:pPr>
            <w:r>
              <w:rPr>
                <w:spacing w:val="-2"/>
              </w:rPr>
              <w:t>本金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58"/>
              <w:spacing w:before="234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518"/>
              <w:spacing w:before="223" w:line="221" w:lineRule="auto"/>
              <w:rPr/>
            </w:pPr>
            <w:r>
              <w:rPr>
                <w:spacing w:val="3"/>
              </w:rPr>
              <w:t>同上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330"/>
              <w:spacing w:before="223" w:line="221" w:lineRule="auto"/>
              <w:rPr/>
            </w:pPr>
            <w:r>
              <w:rPr>
                <w:spacing w:val="3"/>
              </w:rPr>
              <w:t>同上</w:t>
            </w:r>
          </w:p>
        </w:tc>
      </w:tr>
      <w:tr>
        <w:trPr>
          <w:trHeight w:val="739" w:hRule="atLeast"/>
        </w:trPr>
        <w:tc>
          <w:tcPr>
            <w:tcW w:w="51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56"/>
              <w:rPr/>
            </w:pPr>
            <w:r>
              <w:rPr/>
              <w:t>6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ind w:left="10" w:right="106"/>
              <w:spacing w:before="102" w:line="214" w:lineRule="auto"/>
              <w:rPr/>
            </w:pPr>
            <w:r>
              <w:rPr>
                <w:spacing w:val="-1"/>
              </w:rPr>
              <w:t>2021年深圳市城镇污水垃圾处理专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项债券(五期)-2021年深圳市政府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>专项债券(五十九期)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122"/>
              <w:spacing w:before="292" w:line="219" w:lineRule="auto"/>
              <w:rPr/>
            </w:pPr>
            <w:r>
              <w:rPr>
                <w:spacing w:val="-2"/>
              </w:rPr>
              <w:t>21深圳债60</w:t>
            </w:r>
          </w:p>
        </w:tc>
        <w:tc>
          <w:tcPr>
            <w:tcW w:w="87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56"/>
              <w:rPr/>
            </w:pPr>
            <w:r>
              <w:rPr>
                <w:spacing w:val="-3"/>
              </w:rPr>
              <w:t>198088</w:t>
            </w:r>
          </w:p>
        </w:tc>
        <w:tc>
          <w:tcPr>
            <w:tcW w:w="69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6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96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55" w:line="239" w:lineRule="auto"/>
              <w:rPr/>
            </w:pPr>
            <w:r>
              <w:rPr>
                <w:spacing w:val="-4"/>
              </w:rPr>
              <w:t>10.25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ind w:left="234" w:right="213" w:hanging="39"/>
              <w:spacing w:before="198" w:line="229" w:lineRule="auto"/>
              <w:rPr/>
            </w:pPr>
            <w:r>
              <w:rPr>
                <w:spacing w:val="-4"/>
              </w:rPr>
              <w:t>10:30-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65"/>
              <w:spacing w:before="82" w:line="217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255" w:right="80" w:hanging="190"/>
              <w:spacing w:line="207" w:lineRule="auto"/>
              <w:rPr/>
            </w:pPr>
            <w:r>
              <w:rPr>
                <w:spacing w:val="-3"/>
              </w:rPr>
              <w:t>付息一</w:t>
            </w:r>
            <w:r>
              <w:rPr>
                <w:spacing w:val="1"/>
              </w:rPr>
              <w:t xml:space="preserve"> </w:t>
            </w:r>
            <w:r>
              <w:rPr/>
              <w:t>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66"/>
              <w:spacing w:before="62" w:line="219" w:lineRule="auto"/>
              <w:rPr/>
            </w:pPr>
            <w:r>
              <w:rPr>
                <w:spacing w:val="-1"/>
              </w:rPr>
              <w:t>存续期内10月22</w:t>
            </w:r>
          </w:p>
          <w:p>
            <w:pPr>
              <w:pStyle w:val="TableText"/>
              <w:ind w:left="66"/>
              <w:spacing w:before="17" w:line="195" w:lineRule="auto"/>
              <w:rPr/>
            </w:pPr>
            <w:r>
              <w:rPr/>
              <w:t>日和4月22日(节</w:t>
            </w:r>
          </w:p>
          <w:p>
            <w:pPr>
              <w:pStyle w:val="TableText"/>
              <w:ind w:left="276"/>
              <w:spacing w:line="218" w:lineRule="auto"/>
              <w:rPr/>
            </w:pPr>
            <w:r>
              <w:rPr>
                <w:spacing w:val="6"/>
              </w:rPr>
              <w:t>假日顺延)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36"/>
              <w:spacing w:before="72" w:line="219" w:lineRule="auto"/>
              <w:rPr/>
            </w:pPr>
            <w:r>
              <w:rPr>
                <w:spacing w:val="-1"/>
              </w:rPr>
              <w:t>2032-2036年每年</w:t>
            </w:r>
          </w:p>
          <w:p>
            <w:pPr>
              <w:pStyle w:val="TableText"/>
              <w:ind w:left="116"/>
              <w:spacing w:before="27" w:line="197" w:lineRule="auto"/>
              <w:rPr/>
            </w:pPr>
            <w:r>
              <w:rPr>
                <w:spacing w:val="-1"/>
              </w:rPr>
              <w:t>偿还本金2.05亿</w:t>
            </w:r>
          </w:p>
          <w:p>
            <w:pPr>
              <w:pStyle w:val="TableText"/>
              <w:ind w:left="586"/>
              <w:spacing w:line="220" w:lineRule="auto"/>
              <w:rPr/>
            </w:pPr>
            <w:r>
              <w:rPr/>
              <w:t>元</w:t>
            </w:r>
          </w:p>
        </w:tc>
        <w:tc>
          <w:tcPr>
            <w:tcW w:w="95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55" w:line="239" w:lineRule="auto"/>
              <w:rPr/>
            </w:pPr>
            <w:r>
              <w:rPr>
                <w:spacing w:val="-2"/>
              </w:rPr>
              <w:t>0.8%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518"/>
              <w:spacing w:before="294" w:line="221" w:lineRule="auto"/>
              <w:rPr/>
            </w:pPr>
            <w:r>
              <w:rPr>
                <w:spacing w:val="3"/>
              </w:rPr>
              <w:t>同上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330"/>
              <w:spacing w:before="294" w:line="221" w:lineRule="auto"/>
              <w:rPr/>
            </w:pPr>
            <w:r>
              <w:rPr>
                <w:spacing w:val="3"/>
              </w:rPr>
              <w:t>同上</w:t>
            </w:r>
          </w:p>
        </w:tc>
      </w:tr>
      <w:tr>
        <w:trPr>
          <w:trHeight w:val="709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204"/>
              <w:spacing w:before="289"/>
              <w:rPr/>
            </w:pPr>
            <w:r>
              <w:rPr/>
              <w:t>7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ind w:left="10" w:right="190"/>
              <w:spacing w:before="64" w:line="223" w:lineRule="auto"/>
              <w:rPr/>
            </w:pPr>
            <w:r>
              <w:rPr>
                <w:spacing w:val="-1"/>
              </w:rPr>
              <w:t>2021年深圳市(宝安区)城镇污水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垃圾处理专项债券(二期)-2021年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深圳市政府专项债券(六十期)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122"/>
              <w:spacing w:before="273" w:line="219" w:lineRule="auto"/>
              <w:rPr/>
            </w:pPr>
            <w:r>
              <w:rPr>
                <w:spacing w:val="2"/>
              </w:rPr>
              <w:t>21深圳债61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3"/>
              <w:spacing w:before="289"/>
              <w:rPr/>
            </w:pPr>
            <w:r>
              <w:rPr>
                <w:spacing w:val="-3"/>
              </w:rPr>
              <w:t>198089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53"/>
              <w:spacing w:before="289"/>
              <w:rPr/>
            </w:pPr>
            <w:r>
              <w:rPr>
                <w:spacing w:val="-5"/>
              </w:rPr>
              <w:t>10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24"/>
              <w:spacing w:before="289" w:line="239" w:lineRule="auto"/>
              <w:rPr/>
            </w:pPr>
            <w:r>
              <w:rPr>
                <w:spacing w:val="-2"/>
              </w:rPr>
              <w:t>3.6425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ind w:left="234" w:right="213" w:hanging="39"/>
              <w:spacing w:before="199"/>
              <w:rPr/>
            </w:pPr>
            <w:r>
              <w:rPr>
                <w:spacing w:val="-4"/>
              </w:rPr>
              <w:t>10:30-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65"/>
              <w:spacing w:before="63" w:line="217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65"/>
              <w:spacing w:line="195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36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66"/>
              <w:spacing w:before="43" w:line="219" w:lineRule="auto"/>
              <w:rPr/>
            </w:pPr>
            <w:r>
              <w:rPr>
                <w:spacing w:val="-1"/>
              </w:rPr>
              <w:t>存续期内10月22</w:t>
            </w:r>
          </w:p>
          <w:p>
            <w:pPr>
              <w:pStyle w:val="TableText"/>
              <w:ind w:left="46"/>
              <w:spacing w:before="27" w:line="217" w:lineRule="auto"/>
              <w:rPr/>
            </w:pPr>
            <w:r>
              <w:rPr/>
              <w:t>日和4月22日(节</w:t>
            </w:r>
          </w:p>
          <w:p>
            <w:pPr>
              <w:pStyle w:val="TableText"/>
              <w:ind w:left="276"/>
              <w:spacing w:line="218" w:lineRule="auto"/>
              <w:rPr/>
            </w:pPr>
            <w:r>
              <w:rPr>
                <w:spacing w:val="6"/>
              </w:rPr>
              <w:t>假日顺廷)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36"/>
              <w:spacing w:before="53" w:line="219" w:lineRule="auto"/>
              <w:rPr/>
            </w:pPr>
            <w:r>
              <w:rPr>
                <w:spacing w:val="-1"/>
              </w:rPr>
              <w:t>2027-2031年每年</w:t>
            </w:r>
          </w:p>
          <w:p>
            <w:pPr>
              <w:pStyle w:val="TableText"/>
              <w:ind w:left="77"/>
              <w:spacing w:before="37" w:line="197" w:lineRule="auto"/>
              <w:rPr/>
            </w:pPr>
            <w:r>
              <w:rPr>
                <w:spacing w:val="-1"/>
              </w:rPr>
              <w:t>偿还本金7285万</w:t>
            </w:r>
          </w:p>
          <w:p>
            <w:pPr>
              <w:pStyle w:val="TableText"/>
              <w:ind w:left="586"/>
              <w:spacing w:line="220" w:lineRule="auto"/>
              <w:rPr/>
            </w:pPr>
            <w:r>
              <w:rPr/>
              <w:t>元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308"/>
              <w:spacing w:before="289" w:line="239" w:lineRule="auto"/>
              <w:rPr/>
            </w:pPr>
            <w:r>
              <w:rPr>
                <w:spacing w:val="-2"/>
              </w:rPr>
              <w:t>0.8%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518"/>
              <w:spacing w:before="275" w:line="221" w:lineRule="auto"/>
              <w:rPr/>
            </w:pPr>
            <w:r>
              <w:rPr>
                <w:spacing w:val="3"/>
              </w:rPr>
              <w:t>同上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330"/>
              <w:spacing w:before="275" w:line="221" w:lineRule="auto"/>
              <w:rPr/>
            </w:pPr>
            <w:r>
              <w:rPr>
                <w:spacing w:val="3"/>
              </w:rPr>
              <w:t>同上</w:t>
            </w:r>
          </w:p>
        </w:tc>
      </w:tr>
      <w:tr>
        <w:trPr>
          <w:trHeight w:val="699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204"/>
              <w:spacing w:before="290"/>
              <w:rPr/>
            </w:pPr>
            <w:r>
              <w:rPr/>
              <w:t>8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ind w:left="10" w:right="170"/>
              <w:spacing w:before="84" w:line="218" w:lineRule="auto"/>
              <w:rPr/>
            </w:pPr>
            <w:r>
              <w:rPr>
                <w:spacing w:val="-1"/>
              </w:rPr>
              <w:t>2021年深圳市(宝安区)社会事业</w:t>
            </w:r>
            <w:r>
              <w:rPr>
                <w:spacing w:val="3"/>
              </w:rPr>
              <w:t xml:space="preserve">  </w:t>
            </w:r>
            <w:r>
              <w:rPr/>
              <w:t>专项债券(一期)-2021年深圳市政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府专项债券(六十一期)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122"/>
              <w:spacing w:before="274" w:line="219" w:lineRule="auto"/>
              <w:rPr/>
            </w:pPr>
            <w:r>
              <w:rPr>
                <w:spacing w:val="-2"/>
              </w:rPr>
              <w:t>21深圳债62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73"/>
              <w:spacing w:before="290"/>
              <w:rPr/>
            </w:pPr>
            <w:r>
              <w:rPr>
                <w:spacing w:val="-3"/>
              </w:rPr>
              <w:t>198090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53"/>
              <w:spacing w:before="290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344"/>
              <w:spacing w:before="290" w:line="239" w:lineRule="auto"/>
              <w:rPr/>
            </w:pPr>
            <w:r>
              <w:rPr>
                <w:spacing w:val="-2"/>
              </w:rPr>
              <w:t>0.6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ind w:left="234" w:right="213" w:hanging="39"/>
              <w:spacing w:before="191" w:line="229" w:lineRule="auto"/>
              <w:rPr/>
            </w:pPr>
            <w:r>
              <w:rPr>
                <w:spacing w:val="-4"/>
              </w:rPr>
              <w:t>10:30-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11:10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65"/>
              <w:spacing w:before="54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65"/>
              <w:spacing w:before="18" w:line="217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36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66"/>
              <w:spacing w:before="54" w:line="217" w:lineRule="auto"/>
              <w:rPr/>
            </w:pPr>
            <w:r>
              <w:rPr>
                <w:spacing w:val="-1"/>
              </w:rPr>
              <w:t>存续期内10月22</w:t>
            </w:r>
          </w:p>
          <w:p>
            <w:pPr>
              <w:pStyle w:val="TableText"/>
              <w:ind w:left="66"/>
              <w:spacing w:line="219" w:lineRule="auto"/>
              <w:rPr/>
            </w:pPr>
            <w:r>
              <w:rPr/>
              <w:t>日和4月22日(节</w:t>
            </w:r>
          </w:p>
          <w:p>
            <w:pPr>
              <w:pStyle w:val="TableText"/>
              <w:ind w:left="276"/>
              <w:spacing w:before="27" w:line="219" w:lineRule="auto"/>
              <w:rPr/>
            </w:pPr>
            <w:r>
              <w:rPr>
                <w:spacing w:val="6"/>
              </w:rPr>
              <w:t>假日顺延)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77"/>
              <w:spacing w:before="154" w:line="219" w:lineRule="auto"/>
              <w:rPr/>
            </w:pPr>
            <w:r>
              <w:rPr>
                <w:spacing w:val="-2"/>
              </w:rPr>
              <w:t>到期一次性偿还</w:t>
            </w:r>
          </w:p>
          <w:p>
            <w:pPr>
              <w:pStyle w:val="TableText"/>
              <w:ind w:left="507"/>
              <w:spacing w:before="27" w:line="219" w:lineRule="auto"/>
              <w:rPr/>
            </w:pPr>
            <w:r>
              <w:rPr>
                <w:spacing w:val="-2"/>
              </w:rPr>
              <w:t>本金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58"/>
              <w:spacing w:before="287" w:line="234" w:lineRule="auto"/>
              <w:rPr/>
            </w:pPr>
            <w:r>
              <w:rPr>
                <w:spacing w:val="-1"/>
              </w:rPr>
              <w:t>0.8‰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518"/>
              <w:spacing w:before="276" w:line="221" w:lineRule="auto"/>
              <w:rPr/>
            </w:pPr>
            <w:r>
              <w:rPr>
                <w:spacing w:val="3"/>
              </w:rPr>
              <w:t>同上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330"/>
              <w:spacing w:before="276" w:line="221" w:lineRule="auto"/>
              <w:rPr/>
            </w:pPr>
            <w:r>
              <w:rPr>
                <w:spacing w:val="3"/>
              </w:rPr>
              <w:t>同上</w:t>
            </w:r>
          </w:p>
        </w:tc>
      </w:tr>
      <w:tr>
        <w:trPr>
          <w:trHeight w:val="739" w:hRule="atLeast"/>
        </w:trPr>
        <w:tc>
          <w:tcPr>
            <w:tcW w:w="51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56"/>
              <w:rPr/>
            </w:pPr>
            <w:r>
              <w:rPr/>
              <w:t>9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ind w:left="10" w:right="190"/>
              <w:spacing w:before="103" w:line="207" w:lineRule="auto"/>
              <w:rPr/>
            </w:pPr>
            <w:r>
              <w:rPr>
                <w:spacing w:val="-1"/>
              </w:rPr>
              <w:t>2021年深圳市(龙华区)城镇污水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垃圾处理专项债券(一期)-2021年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深圳市政府专项债券(六十二期)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122"/>
              <w:spacing w:before="295" w:line="219" w:lineRule="auto"/>
              <w:rPr/>
            </w:pPr>
            <w:r>
              <w:rPr>
                <w:spacing w:val="-2"/>
              </w:rPr>
              <w:t>21深圳债63</w:t>
            </w:r>
          </w:p>
        </w:tc>
        <w:tc>
          <w:tcPr>
            <w:tcW w:w="87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56"/>
              <w:rPr/>
            </w:pPr>
            <w:r>
              <w:rPr>
                <w:spacing w:val="-3"/>
              </w:rPr>
              <w:t>198091</w:t>
            </w:r>
          </w:p>
        </w:tc>
        <w:tc>
          <w:tcPr>
            <w:tcW w:w="69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56"/>
              <w:rPr/>
            </w:pPr>
            <w:r>
              <w:rPr/>
              <w:t>5</w:t>
            </w:r>
          </w:p>
        </w:tc>
        <w:tc>
          <w:tcPr>
            <w:tcW w:w="96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55" w:line="239" w:lineRule="auto"/>
              <w:rPr/>
            </w:pPr>
            <w:r>
              <w:rPr>
                <w:spacing w:val="-2"/>
              </w:rPr>
              <w:t>3.269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ind w:left="235"/>
              <w:spacing w:before="212" w:line="217" w:lineRule="auto"/>
              <w:rPr/>
            </w:pPr>
            <w:r>
              <w:rPr>
                <w:spacing w:val="-4"/>
              </w:rPr>
              <w:t>10:30</w:t>
            </w:r>
          </w:p>
          <w:p>
            <w:pPr>
              <w:pStyle w:val="TableText"/>
              <w:ind w:left="235"/>
              <w:spacing w:line="238" w:lineRule="auto"/>
              <w:rPr/>
            </w:pPr>
            <w:r>
              <w:rPr>
                <w:spacing w:val="-4"/>
              </w:rPr>
              <w:t>11:10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65"/>
              <w:spacing w:before="185" w:line="219" w:lineRule="auto"/>
              <w:rPr/>
            </w:pPr>
            <w:r>
              <w:rPr>
                <w:spacing w:val="-2"/>
              </w:rPr>
              <w:t>每年付</w:t>
            </w:r>
          </w:p>
          <w:p>
            <w:pPr>
              <w:pStyle w:val="TableText"/>
              <w:ind w:left="65"/>
              <w:spacing w:before="8" w:line="219" w:lineRule="auto"/>
              <w:rPr/>
            </w:pPr>
            <w:r>
              <w:rPr>
                <w:spacing w:val="2"/>
              </w:rPr>
              <w:t>息一次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66"/>
              <w:spacing w:before="94" w:line="206" w:lineRule="auto"/>
              <w:rPr/>
            </w:pPr>
            <w:r>
              <w:rPr>
                <w:spacing w:val="-1"/>
              </w:rPr>
              <w:t>存续期内10月22</w:t>
            </w:r>
          </w:p>
          <w:p>
            <w:pPr>
              <w:pStyle w:val="TableText"/>
              <w:ind w:left="186"/>
              <w:spacing w:line="218" w:lineRule="auto"/>
              <w:rPr/>
            </w:pPr>
            <w:r>
              <w:rPr/>
              <w:t>日(节假日顺</w:t>
            </w:r>
          </w:p>
          <w:p>
            <w:pPr>
              <w:pStyle w:val="TableText"/>
              <w:ind w:left="526"/>
              <w:spacing w:before="12" w:line="222" w:lineRule="auto"/>
              <w:rPr/>
            </w:pPr>
            <w:r>
              <w:rPr>
                <w:spacing w:val="-4"/>
              </w:rPr>
              <w:t>延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36"/>
              <w:spacing w:before="94" w:line="217" w:lineRule="auto"/>
              <w:rPr/>
            </w:pPr>
            <w:r>
              <w:rPr>
                <w:spacing w:val="-1"/>
              </w:rPr>
              <w:t>2025-2026年每年</w:t>
            </w:r>
          </w:p>
          <w:p>
            <w:pPr>
              <w:pStyle w:val="TableText"/>
              <w:ind w:left="77"/>
              <w:spacing w:line="218" w:lineRule="auto"/>
              <w:rPr/>
            </w:pPr>
            <w:r>
              <w:rPr>
                <w:spacing w:val="-1"/>
              </w:rPr>
              <w:t>偿还本金1.6345</w:t>
            </w:r>
          </w:p>
          <w:p>
            <w:pPr>
              <w:pStyle w:val="TableText"/>
              <w:ind w:left="507"/>
              <w:spacing w:line="220" w:lineRule="auto"/>
              <w:rPr/>
            </w:pPr>
            <w:r>
              <w:rPr>
                <w:spacing w:val="-2"/>
              </w:rPr>
              <w:t>亿元</w:t>
            </w:r>
          </w:p>
        </w:tc>
        <w:tc>
          <w:tcPr>
            <w:tcW w:w="95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55" w:line="239" w:lineRule="auto"/>
              <w:rPr/>
            </w:pPr>
            <w:r>
              <w:rPr>
                <w:spacing w:val="-2"/>
              </w:rPr>
              <w:t>0.8%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8"/>
              <w:spacing w:before="55" w:line="221" w:lineRule="auto"/>
              <w:rPr/>
            </w:pPr>
            <w:r>
              <w:rPr>
                <w:spacing w:val="3"/>
              </w:rPr>
              <w:t>同上</w:t>
            </w: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/>
              <w:spacing w:before="55" w:line="221" w:lineRule="auto"/>
              <w:rPr/>
            </w:pPr>
            <w:r>
              <w:rPr>
                <w:spacing w:val="3"/>
              </w:rPr>
              <w:t>同上</w:t>
            </w:r>
          </w:p>
        </w:tc>
      </w:tr>
      <w:tr>
        <w:trPr>
          <w:trHeight w:val="724" w:hRule="atLeast"/>
        </w:trPr>
        <w:tc>
          <w:tcPr>
            <w:tcW w:w="51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56"/>
              <w:rPr/>
            </w:pPr>
            <w:r>
              <w:rPr>
                <w:spacing w:val="-5"/>
              </w:rPr>
              <w:t>10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ind w:left="10" w:right="190"/>
              <w:spacing w:before="94" w:line="224" w:lineRule="auto"/>
              <w:rPr/>
            </w:pPr>
            <w:r>
              <w:rPr>
                <w:spacing w:val="-1"/>
              </w:rPr>
              <w:t>2021年深圳市(龙华区)社会事业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专项债券(一期)-2021年深圳市政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府专项债券(六十三期)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122"/>
              <w:spacing w:before="286" w:line="219" w:lineRule="auto"/>
              <w:rPr/>
            </w:pPr>
            <w:r>
              <w:rPr>
                <w:spacing w:val="-2"/>
              </w:rPr>
              <w:t>21深圳债64</w:t>
            </w:r>
          </w:p>
        </w:tc>
        <w:tc>
          <w:tcPr>
            <w:tcW w:w="8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56"/>
              <w:rPr/>
            </w:pPr>
            <w:r>
              <w:rPr>
                <w:spacing w:val="-3"/>
              </w:rPr>
              <w:t>198092</w:t>
            </w:r>
          </w:p>
        </w:tc>
        <w:tc>
          <w:tcPr>
            <w:tcW w:w="69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56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96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5" w:line="239" w:lineRule="auto"/>
              <w:rPr/>
            </w:pPr>
            <w:r>
              <w:rPr>
                <w:spacing w:val="-4"/>
              </w:rPr>
              <w:t>1.01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ind w:left="235"/>
              <w:spacing w:before="192" w:line="239" w:lineRule="auto"/>
              <w:rPr/>
            </w:pPr>
            <w:r>
              <w:rPr>
                <w:spacing w:val="-4"/>
              </w:rPr>
              <w:t>10:30</w:t>
            </w:r>
          </w:p>
          <w:p>
            <w:pPr>
              <w:pStyle w:val="TableText"/>
              <w:ind w:left="235"/>
              <w:spacing w:line="238" w:lineRule="auto"/>
              <w:rPr/>
            </w:pPr>
            <w:r>
              <w:rPr>
                <w:spacing w:val="-4"/>
              </w:rPr>
              <w:t>11:10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65"/>
              <w:spacing w:before="76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65"/>
              <w:spacing w:before="8" w:line="206" w:lineRule="auto"/>
              <w:rPr/>
            </w:pPr>
            <w:r>
              <w:rPr/>
              <w:t>付息一</w:t>
            </w:r>
          </w:p>
          <w:p>
            <w:pPr>
              <w:pStyle w:val="TableText"/>
              <w:ind w:left="246"/>
              <w:spacing w:line="219" w:lineRule="auto"/>
              <w:rPr/>
            </w:pPr>
            <w:r>
              <w:rPr/>
              <w:t>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66"/>
              <w:spacing w:before="86" w:line="219" w:lineRule="auto"/>
              <w:rPr/>
            </w:pPr>
            <w:r>
              <w:rPr>
                <w:spacing w:val="-1"/>
              </w:rPr>
              <w:t>存续期内10月22</w:t>
            </w:r>
          </w:p>
          <w:p>
            <w:pPr>
              <w:pStyle w:val="TableText"/>
              <w:ind w:left="66"/>
              <w:spacing w:before="8" w:line="219" w:lineRule="auto"/>
              <w:rPr/>
            </w:pPr>
            <w:r>
              <w:rPr/>
              <w:t>日和4月22日(节</w:t>
            </w:r>
          </w:p>
          <w:p>
            <w:pPr>
              <w:pStyle w:val="TableText"/>
              <w:ind w:left="246"/>
              <w:spacing w:before="7" w:line="219" w:lineRule="auto"/>
              <w:rPr/>
            </w:pPr>
            <w:r>
              <w:rPr>
                <w:spacing w:val="6"/>
              </w:rPr>
              <w:t>假日顺延)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ind w:left="36"/>
              <w:spacing w:before="105" w:line="195" w:lineRule="auto"/>
              <w:rPr/>
            </w:pPr>
            <w:r>
              <w:rPr>
                <w:spacing w:val="-1"/>
              </w:rPr>
              <w:t>2027-2036年每年</w:t>
            </w:r>
          </w:p>
          <w:p>
            <w:pPr>
              <w:pStyle w:val="TableText"/>
              <w:ind w:left="36"/>
              <w:spacing w:line="218" w:lineRule="auto"/>
              <w:rPr/>
            </w:pPr>
            <w:r>
              <w:rPr/>
              <w:t>偿还本金0.101亿</w:t>
            </w:r>
          </w:p>
          <w:p>
            <w:pPr>
              <w:pStyle w:val="TableText"/>
              <w:ind w:left="586"/>
              <w:spacing w:before="19" w:line="220" w:lineRule="auto"/>
              <w:rPr/>
            </w:pPr>
            <w:r>
              <w:rPr/>
              <w:t>元</w:t>
            </w:r>
          </w:p>
        </w:tc>
        <w:tc>
          <w:tcPr>
            <w:tcW w:w="95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55" w:line="239" w:lineRule="auto"/>
              <w:rPr/>
            </w:pPr>
            <w:r>
              <w:rPr>
                <w:spacing w:val="-2"/>
              </w:rPr>
              <w:t>0.8%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518"/>
              <w:spacing w:before="288" w:line="221" w:lineRule="auto"/>
              <w:rPr/>
            </w:pPr>
            <w:r>
              <w:rPr>
                <w:spacing w:val="3"/>
              </w:rPr>
              <w:t>同上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330"/>
              <w:spacing w:before="288" w:line="221" w:lineRule="auto"/>
              <w:rPr/>
            </w:pPr>
            <w:r>
              <w:rPr>
                <w:spacing w:val="3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6840" w:h="11920"/>
          <w:pgMar w:top="1013" w:right="867" w:bottom="573" w:left="1494" w:header="0" w:footer="383" w:gutter="0"/>
        </w:sectPr>
        <w:rPr/>
      </w:pPr>
    </w:p>
    <w:p>
      <w:pPr>
        <w:pStyle w:val="BodyText"/>
        <w:spacing w:line="321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9"/>
        </w:rPr>
        <w:t>附件2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3540" w:right="973" w:hanging="2619"/>
        <w:spacing w:before="146" w:line="233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3"/>
        </w:rPr>
        <w:t>2021-2023年深圳市政府债券承销团</w:t>
      </w:r>
      <w:r>
        <w:rPr>
          <w:rFonts w:ascii="SimSun" w:hAnsi="SimSun" w:eastAsia="SimSun" w:cs="SimSun"/>
          <w:sz w:val="45"/>
          <w:szCs w:val="45"/>
          <w:spacing w:val="7"/>
        </w:rPr>
        <w:t xml:space="preserve"> </w:t>
      </w:r>
      <w:r>
        <w:rPr>
          <w:rFonts w:ascii="SimSun" w:hAnsi="SimSun" w:eastAsia="SimSun" w:cs="SimSun"/>
          <w:sz w:val="45"/>
          <w:szCs w:val="45"/>
          <w:b/>
          <w:bCs/>
          <w:spacing w:val="-4"/>
        </w:rPr>
        <w:t>成员名单</w:t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610"/>
        <w:spacing w:before="104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6"/>
        </w:rPr>
        <w:t>一、银行机构：</w:t>
      </w:r>
    </w:p>
    <w:p>
      <w:pPr>
        <w:ind w:left="605"/>
        <w:spacing w:before="206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1.</w:t>
      </w:r>
      <w:r>
        <w:rPr>
          <w:rFonts w:ascii="SimSun" w:hAnsi="SimSun" w:eastAsia="SimSun" w:cs="SimSun"/>
          <w:sz w:val="32"/>
          <w:szCs w:val="32"/>
          <w:spacing w:val="5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上海浦东发展银行股份有限公司</w:t>
      </w:r>
    </w:p>
    <w:p>
      <w:pPr>
        <w:ind w:left="605"/>
        <w:spacing w:before="18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2. </w:t>
      </w:r>
      <w:r>
        <w:rPr>
          <w:rFonts w:ascii="FangSong" w:hAnsi="FangSong" w:eastAsia="FangSong" w:cs="FangSong"/>
          <w:sz w:val="32"/>
          <w:szCs w:val="32"/>
          <w:spacing w:val="1"/>
        </w:rPr>
        <w:t>上海银行股份有限公司</w:t>
      </w:r>
    </w:p>
    <w:p>
      <w:pPr>
        <w:ind w:left="605"/>
        <w:spacing w:before="20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"/>
        </w:rPr>
        <w:t>3.</w:t>
      </w:r>
      <w:r>
        <w:rPr>
          <w:rFonts w:ascii="SimSun" w:hAnsi="SimSun" w:eastAsia="SimSun" w:cs="SimSun"/>
          <w:sz w:val="32"/>
          <w:szCs w:val="32"/>
          <w:spacing w:val="-2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广发银行股份有限公司</w:t>
      </w:r>
    </w:p>
    <w:p>
      <w:pPr>
        <w:ind w:left="605"/>
        <w:spacing w:before="19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7"/>
        </w:rPr>
        <w:t>4.</w:t>
      </w:r>
      <w:r>
        <w:rPr>
          <w:rFonts w:ascii="SimSun" w:hAnsi="SimSun" w:eastAsia="SimSun" w:cs="SimSun"/>
          <w:sz w:val="32"/>
          <w:szCs w:val="32"/>
          <w:spacing w:val="-7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中国工商银行股份有限公司</w:t>
      </w:r>
    </w:p>
    <w:p>
      <w:pPr>
        <w:ind w:left="605"/>
        <w:spacing w:before="19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3"/>
        </w:rPr>
        <w:t>5. </w:t>
      </w:r>
      <w:r>
        <w:rPr>
          <w:rFonts w:ascii="FangSong" w:hAnsi="FangSong" w:eastAsia="FangSong" w:cs="FangSong"/>
          <w:sz w:val="32"/>
          <w:szCs w:val="32"/>
          <w:spacing w:val="3"/>
        </w:rPr>
        <w:t>中国民生银行股份有限公司</w:t>
      </w:r>
    </w:p>
    <w:p>
      <w:pPr>
        <w:ind w:left="605"/>
        <w:spacing w:before="19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6. </w:t>
      </w:r>
      <w:r>
        <w:rPr>
          <w:rFonts w:ascii="FangSong" w:hAnsi="FangSong" w:eastAsia="FangSong" w:cs="FangSong"/>
          <w:sz w:val="32"/>
          <w:szCs w:val="32"/>
          <w:spacing w:val="1"/>
        </w:rPr>
        <w:t>中国光大银行股份有限公司</w:t>
      </w:r>
    </w:p>
    <w:p>
      <w:pPr>
        <w:ind w:left="605"/>
        <w:spacing w:before="20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7. </w:t>
      </w:r>
      <w:r>
        <w:rPr>
          <w:rFonts w:ascii="FangSong" w:hAnsi="FangSong" w:eastAsia="FangSong" w:cs="FangSong"/>
          <w:sz w:val="32"/>
          <w:szCs w:val="32"/>
          <w:spacing w:val="1"/>
        </w:rPr>
        <w:t>中国农业银行股份有限公司</w:t>
      </w:r>
    </w:p>
    <w:p>
      <w:pPr>
        <w:ind w:left="605"/>
        <w:spacing w:before="19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8. </w:t>
      </w:r>
      <w:r>
        <w:rPr>
          <w:rFonts w:ascii="FangSong" w:hAnsi="FangSong" w:eastAsia="FangSong" w:cs="FangSong"/>
          <w:sz w:val="32"/>
          <w:szCs w:val="32"/>
          <w:spacing w:val="1"/>
        </w:rPr>
        <w:t>中国邮政储蓄银行股份有限公司</w:t>
      </w:r>
    </w:p>
    <w:p>
      <w:pPr>
        <w:ind w:left="605"/>
        <w:spacing w:before="196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9. </w:t>
      </w:r>
      <w:r>
        <w:rPr>
          <w:rFonts w:ascii="FangSong" w:hAnsi="FangSong" w:eastAsia="FangSong" w:cs="FangSong"/>
          <w:sz w:val="32"/>
          <w:szCs w:val="32"/>
          <w:spacing w:val="1"/>
        </w:rPr>
        <w:t>中国建设银行股份有限公司</w:t>
      </w:r>
    </w:p>
    <w:p>
      <w:pPr>
        <w:ind w:left="605"/>
        <w:spacing w:before="18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10.</w:t>
      </w:r>
      <w:r>
        <w:rPr>
          <w:rFonts w:ascii="SimSun" w:hAnsi="SimSun" w:eastAsia="SimSun" w:cs="SimSun"/>
          <w:sz w:val="32"/>
          <w:szCs w:val="32"/>
          <w:spacing w:val="7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中国银行股份有限公司</w:t>
      </w:r>
    </w:p>
    <w:p>
      <w:pPr>
        <w:ind w:left="605"/>
        <w:spacing w:before="19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11. </w:t>
      </w:r>
      <w:r>
        <w:rPr>
          <w:rFonts w:ascii="FangSong" w:hAnsi="FangSong" w:eastAsia="FangSong" w:cs="FangSong"/>
          <w:sz w:val="32"/>
          <w:szCs w:val="32"/>
        </w:rPr>
        <w:t>中信银行股份有限公司</w:t>
      </w:r>
    </w:p>
    <w:p>
      <w:pPr>
        <w:ind w:left="605"/>
        <w:spacing w:before="19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12.</w:t>
      </w:r>
      <w:r>
        <w:rPr>
          <w:rFonts w:ascii="SimSun" w:hAnsi="SimSun" w:eastAsia="SimSun" w:cs="SimSun"/>
          <w:sz w:val="32"/>
          <w:szCs w:val="32"/>
          <w:spacing w:val="7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平安银行股份有限公司</w:t>
      </w:r>
    </w:p>
    <w:p>
      <w:pPr>
        <w:ind w:left="605"/>
        <w:spacing w:before="19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9"/>
        </w:rPr>
        <w:t>13.</w:t>
      </w:r>
      <w:r>
        <w:rPr>
          <w:rFonts w:ascii="SimSun" w:hAnsi="SimSun" w:eastAsia="SimSun" w:cs="SimSun"/>
          <w:sz w:val="32"/>
          <w:szCs w:val="32"/>
          <w:spacing w:val="7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9"/>
        </w:rPr>
        <w:t>东亚银行(中国)有限公司</w:t>
      </w:r>
    </w:p>
    <w:p>
      <w:pPr>
        <w:ind w:left="605"/>
        <w:spacing w:before="18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14.</w:t>
      </w:r>
      <w:r>
        <w:rPr>
          <w:rFonts w:ascii="SimSun" w:hAnsi="SimSun" w:eastAsia="SimSun" w:cs="SimSun"/>
          <w:sz w:val="32"/>
          <w:szCs w:val="32"/>
          <w:spacing w:val="7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东莞银行股份有限公司</w:t>
      </w:r>
    </w:p>
    <w:p>
      <w:pPr>
        <w:ind w:left="605"/>
        <w:spacing w:before="20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15. </w:t>
      </w:r>
      <w:r>
        <w:rPr>
          <w:rFonts w:ascii="FangSong" w:hAnsi="FangSong" w:eastAsia="FangSong" w:cs="FangSong"/>
          <w:sz w:val="32"/>
          <w:szCs w:val="32"/>
          <w:spacing w:val="-1"/>
        </w:rPr>
        <w:t>北京银行股份有限公司</w:t>
      </w:r>
    </w:p>
    <w:p>
      <w:pPr>
        <w:spacing w:line="221" w:lineRule="auto"/>
        <w:sectPr>
          <w:footerReference w:type="default" r:id="rId8"/>
          <w:pgSz w:w="11920" w:h="16840"/>
          <w:pgMar w:top="1431" w:right="1462" w:bottom="2154" w:left="1544" w:header="0" w:footer="173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13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62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16. </w:t>
      </w:r>
      <w:r>
        <w:rPr>
          <w:rFonts w:ascii="FangSong" w:hAnsi="FangSong" w:eastAsia="FangSong" w:cs="FangSong"/>
          <w:sz w:val="31"/>
          <w:szCs w:val="31"/>
          <w:spacing w:val="5"/>
        </w:rPr>
        <w:t>宁波银行股份有限公司</w:t>
      </w:r>
    </w:p>
    <w:p>
      <w:pPr>
        <w:ind w:left="620"/>
        <w:spacing w:before="20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17. </w:t>
      </w:r>
      <w:r>
        <w:rPr>
          <w:rFonts w:ascii="FangSong" w:hAnsi="FangSong" w:eastAsia="FangSong" w:cs="FangSong"/>
          <w:sz w:val="31"/>
          <w:szCs w:val="31"/>
          <w:spacing w:val="5"/>
        </w:rPr>
        <w:t>华夏银行股份有限公司</w:t>
      </w:r>
    </w:p>
    <w:p>
      <w:pPr>
        <w:ind w:left="620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18. </w:t>
      </w:r>
      <w:r>
        <w:rPr>
          <w:rFonts w:ascii="FangSong" w:hAnsi="FangSong" w:eastAsia="FangSong" w:cs="FangSong"/>
          <w:sz w:val="31"/>
          <w:szCs w:val="31"/>
          <w:spacing w:val="3"/>
        </w:rPr>
        <w:t>交通银行股份有限公司</w:t>
      </w:r>
    </w:p>
    <w:p>
      <w:pPr>
        <w:ind w:left="620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19. </w:t>
      </w:r>
      <w:r>
        <w:rPr>
          <w:rFonts w:ascii="FangSong" w:hAnsi="FangSong" w:eastAsia="FangSong" w:cs="FangSong"/>
          <w:sz w:val="31"/>
          <w:szCs w:val="31"/>
          <w:spacing w:val="5"/>
        </w:rPr>
        <w:t>江苏银行股份有限公司</w:t>
      </w:r>
    </w:p>
    <w:p>
      <w:pPr>
        <w:ind w:left="620"/>
        <w:spacing w:before="21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20. </w:t>
      </w:r>
      <w:r>
        <w:rPr>
          <w:rFonts w:ascii="FangSong" w:hAnsi="FangSong" w:eastAsia="FangSong" w:cs="FangSong"/>
          <w:sz w:val="31"/>
          <w:szCs w:val="31"/>
          <w:spacing w:val="5"/>
        </w:rPr>
        <w:t>兴业银行股份有限公司</w:t>
      </w:r>
    </w:p>
    <w:p>
      <w:pPr>
        <w:ind w:left="620"/>
        <w:spacing w:before="20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21. </w:t>
      </w:r>
      <w:r>
        <w:rPr>
          <w:rFonts w:ascii="FangSong" w:hAnsi="FangSong" w:eastAsia="FangSong" w:cs="FangSong"/>
          <w:sz w:val="31"/>
          <w:szCs w:val="31"/>
          <w:spacing w:val="5"/>
        </w:rPr>
        <w:t>招商银行股份有限公司</w:t>
      </w:r>
    </w:p>
    <w:p>
      <w:pPr>
        <w:ind w:left="620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5"/>
        </w:rPr>
        <w:t>22. </w:t>
      </w:r>
      <w:r>
        <w:rPr>
          <w:rFonts w:ascii="FangSong" w:hAnsi="FangSong" w:eastAsia="FangSong" w:cs="FangSong"/>
          <w:sz w:val="31"/>
          <w:szCs w:val="31"/>
          <w:spacing w:val="25"/>
        </w:rPr>
        <w:t>星展银行(中国)有限公司</w:t>
      </w:r>
    </w:p>
    <w:p>
      <w:pPr>
        <w:ind w:left="620"/>
        <w:spacing w:before="19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23. </w:t>
      </w:r>
      <w:r>
        <w:rPr>
          <w:rFonts w:ascii="FangSong" w:hAnsi="FangSong" w:eastAsia="FangSong" w:cs="FangSong"/>
          <w:sz w:val="31"/>
          <w:szCs w:val="31"/>
          <w:spacing w:val="3"/>
        </w:rPr>
        <w:t>浙商银行股份有限公司</w:t>
      </w:r>
    </w:p>
    <w:p>
      <w:pPr>
        <w:ind w:left="620"/>
        <w:spacing w:before="22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24. </w:t>
      </w:r>
      <w:r>
        <w:rPr>
          <w:rFonts w:ascii="FangSong" w:hAnsi="FangSong" w:eastAsia="FangSong" w:cs="FangSong"/>
          <w:sz w:val="31"/>
          <w:szCs w:val="31"/>
          <w:spacing w:val="6"/>
        </w:rPr>
        <w:t>深圳农村商业银行股份有限公司</w:t>
      </w:r>
    </w:p>
    <w:p>
      <w:pPr>
        <w:ind w:left="620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25. </w:t>
      </w:r>
      <w:r>
        <w:rPr>
          <w:rFonts w:ascii="FangSong" w:hAnsi="FangSong" w:eastAsia="FangSong" w:cs="FangSong"/>
          <w:sz w:val="31"/>
          <w:szCs w:val="31"/>
          <w:spacing w:val="3"/>
        </w:rPr>
        <w:t>渤海银行股份有限公司</w:t>
      </w:r>
    </w:p>
    <w:p>
      <w:pPr>
        <w:ind w:left="624"/>
        <w:spacing w:before="190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"/>
        </w:rPr>
        <w:t>二、证券机构：</w:t>
      </w:r>
    </w:p>
    <w:p>
      <w:pPr>
        <w:ind w:left="620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1.</w:t>
      </w:r>
      <w:r>
        <w:rPr>
          <w:rFonts w:ascii="SimSun" w:hAnsi="SimSun" w:eastAsia="SimSun" w:cs="SimSun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中信证券股份有限公司</w:t>
      </w:r>
    </w:p>
    <w:p>
      <w:pPr>
        <w:ind w:left="620"/>
        <w:spacing w:before="19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2.</w:t>
      </w:r>
      <w:r>
        <w:rPr>
          <w:rFonts w:ascii="SimSun" w:hAnsi="SimSun" w:eastAsia="SimSun" w:cs="SimSun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中信建投证券股份有限公司</w:t>
      </w:r>
    </w:p>
    <w:p>
      <w:pPr>
        <w:ind w:left="620"/>
        <w:spacing w:before="2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3.</w:t>
      </w:r>
      <w:r>
        <w:rPr>
          <w:rFonts w:ascii="SimSun" w:hAnsi="SimSun" w:eastAsia="SimSun" w:cs="SimSun"/>
          <w:sz w:val="31"/>
          <w:szCs w:val="31"/>
          <w:spacing w:val="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平安证券股份有限公司</w:t>
      </w:r>
    </w:p>
    <w:p>
      <w:pPr>
        <w:ind w:left="620"/>
        <w:spacing w:before="19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4.</w:t>
      </w:r>
      <w:r>
        <w:rPr>
          <w:rFonts w:ascii="SimSun" w:hAnsi="SimSun" w:eastAsia="SimSun" w:cs="SimSun"/>
          <w:sz w:val="31"/>
          <w:szCs w:val="31"/>
          <w:spacing w:val="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东方证券股份有限公司</w:t>
      </w:r>
    </w:p>
    <w:p>
      <w:pPr>
        <w:ind w:left="620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5.</w:t>
      </w:r>
      <w:r>
        <w:rPr>
          <w:rFonts w:ascii="SimSun" w:hAnsi="SimSun" w:eastAsia="SimSun" w:cs="SimSun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申万宏源证券有限公司</w:t>
      </w:r>
    </w:p>
    <w:p>
      <w:pPr>
        <w:ind w:left="620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6.</w:t>
      </w:r>
      <w:r>
        <w:rPr>
          <w:rFonts w:ascii="SimSun" w:hAnsi="SimSun" w:eastAsia="SimSun" w:cs="SimSun"/>
          <w:sz w:val="31"/>
          <w:szCs w:val="31"/>
          <w:spacing w:val="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安信证券股份有限公司</w:t>
      </w:r>
    </w:p>
    <w:p>
      <w:pPr>
        <w:ind w:left="620"/>
        <w:spacing w:before="2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7.</w:t>
      </w:r>
      <w:r>
        <w:rPr>
          <w:rFonts w:ascii="SimSun" w:hAnsi="SimSun" w:eastAsia="SimSun" w:cs="SimSun"/>
          <w:sz w:val="31"/>
          <w:szCs w:val="31"/>
          <w:spacing w:val="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招商证券股份有限公司</w:t>
      </w:r>
    </w:p>
    <w:p>
      <w:pPr>
        <w:ind w:left="620"/>
        <w:spacing w:before="20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2"/>
        </w:rPr>
        <w:t>8.</w:t>
      </w:r>
      <w:r>
        <w:rPr>
          <w:rFonts w:ascii="SimSun" w:hAnsi="SimSun" w:eastAsia="SimSun" w:cs="SimSun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国信证券股份有限公司</w:t>
      </w:r>
    </w:p>
    <w:p>
      <w:pPr>
        <w:ind w:left="620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9. </w:t>
      </w:r>
      <w:r>
        <w:rPr>
          <w:rFonts w:ascii="FangSong" w:hAnsi="FangSong" w:eastAsia="FangSong" w:cs="FangSong"/>
          <w:sz w:val="31"/>
          <w:szCs w:val="31"/>
          <w:spacing w:val="5"/>
        </w:rPr>
        <w:t>国泰君安证券股份有限公司</w:t>
      </w:r>
    </w:p>
    <w:p>
      <w:pPr>
        <w:ind w:left="620"/>
        <w:spacing w:before="19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10. </w:t>
      </w:r>
      <w:r>
        <w:rPr>
          <w:rFonts w:ascii="FangSong" w:hAnsi="FangSong" w:eastAsia="FangSong" w:cs="FangSong"/>
          <w:sz w:val="31"/>
          <w:szCs w:val="31"/>
          <w:spacing w:val="5"/>
        </w:rPr>
        <w:t>海通证券股份有限公司</w:t>
      </w:r>
    </w:p>
    <w:p>
      <w:pPr>
        <w:spacing w:line="222" w:lineRule="auto"/>
        <w:sectPr>
          <w:footerReference w:type="default" r:id="rId9"/>
          <w:pgSz w:w="11920" w:h="16840"/>
          <w:pgMar w:top="1431" w:right="1788" w:bottom="1966" w:left="1449" w:header="0" w:footer="156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31" w:lineRule="auto"/>
        <w:rPr/>
      </w:pPr>
      <w:r/>
    </w:p>
    <w:p>
      <w:pPr>
        <w:pStyle w:val="BodyText"/>
        <w:spacing w:line="331" w:lineRule="auto"/>
        <w:rPr/>
      </w:pPr>
      <w:r/>
    </w:p>
    <w:p>
      <w:pPr>
        <w:spacing w:before="97" w:line="36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其中，中国工商银行股份有限公司、中国农业银行股份有限公</w:t>
      </w:r>
      <w:r>
        <w:rPr>
          <w:rFonts w:ascii="FangSong" w:hAnsi="FangSong" w:eastAsia="FangSong" w:cs="FangSong"/>
          <w:sz w:val="30"/>
          <w:szCs w:val="30"/>
          <w:spacing w:val="8"/>
        </w:rPr>
        <w:t>司、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中国建设银行股份有限公司、中国银行股份有限公司、交通银行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股份有限公司、招商银行股份有限公司、中信证券股份有限</w:t>
      </w:r>
      <w:r>
        <w:rPr>
          <w:rFonts w:ascii="FangSong" w:hAnsi="FangSong" w:eastAsia="FangSong" w:cs="FangSong"/>
          <w:sz w:val="30"/>
          <w:szCs w:val="30"/>
          <w:spacing w:val="8"/>
        </w:rPr>
        <w:t>公司、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东方证券股份有限公司、国信证券股份有限公</w:t>
      </w:r>
      <w:r>
        <w:rPr>
          <w:rFonts w:ascii="FangSong" w:hAnsi="FangSong" w:eastAsia="FangSong" w:cs="FangSong"/>
          <w:sz w:val="30"/>
          <w:szCs w:val="30"/>
          <w:spacing w:val="17"/>
        </w:rPr>
        <w:t>司为主承销商。</w:t>
      </w:r>
    </w:p>
    <w:sectPr>
      <w:footerReference w:type="default" r:id="rId10"/>
      <w:pgSz w:w="11920" w:h="16840"/>
      <w:pgMar w:top="1431" w:right="1399" w:bottom="2089" w:left="1559" w:header="0" w:footer="179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jc w:val="right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20"/>
      </w:rPr>
      <w:t>—</w:t>
    </w:r>
    <w:r>
      <w:rPr>
        <w:rFonts w:ascii="SimSun" w:hAnsi="SimSun" w:eastAsia="SimSun" w:cs="SimSun"/>
        <w:sz w:val="31"/>
        <w:szCs w:val="31"/>
        <w:spacing w:val="-19"/>
      </w:rPr>
      <w:t>1</w:t>
    </w:r>
    <w:r>
      <w:rPr>
        <w:rFonts w:ascii="SimSun" w:hAnsi="SimSun" w:eastAsia="SimSun" w:cs="SimSun"/>
        <w:sz w:val="31"/>
        <w:szCs w:val="31"/>
        <w:spacing w:val="-9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1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5"/>
      </w:rPr>
      <w:t>—3</w:t>
    </w:r>
    <w:r>
      <w:rPr>
        <w:rFonts w:ascii="SimSun" w:hAnsi="SimSun" w:eastAsia="SimSun" w:cs="SimSun"/>
        <w:sz w:val="31"/>
        <w:szCs w:val="31"/>
        <w:spacing w:val="-9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5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8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65"/>
      <w:spacing w:line="207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第</w:t>
    </w:r>
    <w:r>
      <w:rPr>
        <w:rFonts w:ascii="SimSun" w:hAnsi="SimSun" w:eastAsia="SimSun" w:cs="SimSun"/>
        <w:sz w:val="16"/>
        <w:szCs w:val="16"/>
        <w:spacing w:val="-21"/>
      </w:rPr>
      <w:t xml:space="preserve"> </w:t>
    </w:r>
    <w:r>
      <w:rPr>
        <w:rFonts w:ascii="SimSun" w:hAnsi="SimSun" w:eastAsia="SimSun" w:cs="SimSun"/>
        <w:sz w:val="16"/>
        <w:szCs w:val="16"/>
        <w:spacing w:val="-11"/>
      </w:rPr>
      <w:t>1</w:t>
    </w:r>
    <w:r>
      <w:rPr>
        <w:rFonts w:ascii="SimSun" w:hAnsi="SimSun" w:eastAsia="SimSun" w:cs="SimSun"/>
        <w:sz w:val="16"/>
        <w:szCs w:val="16"/>
        <w:spacing w:val="-31"/>
      </w:rPr>
      <w:t xml:space="preserve"> </w:t>
    </w:r>
    <w:r>
      <w:rPr>
        <w:rFonts w:ascii="SimSun" w:hAnsi="SimSun" w:eastAsia="SimSun" w:cs="SimSun"/>
        <w:sz w:val="16"/>
        <w:szCs w:val="16"/>
        <w:spacing w:val="-11"/>
      </w:rPr>
      <w:t>页</w:t>
    </w:r>
    <w:r>
      <w:rPr>
        <w:rFonts w:ascii="SimSun" w:hAnsi="SimSun" w:eastAsia="SimSun" w:cs="SimSun"/>
        <w:sz w:val="16"/>
        <w:szCs w:val="16"/>
        <w:spacing w:val="-22"/>
      </w:rPr>
      <w:t xml:space="preserve"> </w:t>
    </w:r>
    <w:r>
      <w:rPr>
        <w:rFonts w:ascii="SimSun" w:hAnsi="SimSun" w:eastAsia="SimSun" w:cs="SimSun"/>
        <w:sz w:val="16"/>
        <w:szCs w:val="16"/>
        <w:spacing w:val="-11"/>
      </w:rPr>
      <w:t>，</w:t>
    </w:r>
    <w:r>
      <w:rPr>
        <w:rFonts w:ascii="SimSun" w:hAnsi="SimSun" w:eastAsia="SimSun" w:cs="SimSun"/>
        <w:sz w:val="16"/>
        <w:szCs w:val="16"/>
        <w:spacing w:val="-36"/>
      </w:rPr>
      <w:t xml:space="preserve"> </w:t>
    </w:r>
    <w:r>
      <w:rPr>
        <w:rFonts w:ascii="SimSun" w:hAnsi="SimSun" w:eastAsia="SimSun" w:cs="SimSun"/>
        <w:sz w:val="16"/>
        <w:szCs w:val="16"/>
        <w:spacing w:val="-11"/>
      </w:rPr>
      <w:t>共</w:t>
    </w:r>
    <w:r>
      <w:rPr>
        <w:rFonts w:ascii="SimSun" w:hAnsi="SimSun" w:eastAsia="SimSun" w:cs="SimSun"/>
        <w:sz w:val="16"/>
        <w:szCs w:val="16"/>
        <w:spacing w:val="-23"/>
      </w:rPr>
      <w:t xml:space="preserve"> </w:t>
    </w:r>
    <w:r>
      <w:rPr>
        <w:rFonts w:ascii="SimSun" w:hAnsi="SimSun" w:eastAsia="SimSun" w:cs="SimSun"/>
        <w:sz w:val="16"/>
        <w:szCs w:val="16"/>
        <w:spacing w:val="-11"/>
      </w:rPr>
      <w:t>1 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jc w:val="right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3"/>
      </w:rPr>
      <w:t>—1</w:t>
    </w:r>
    <w:r>
      <w:rPr>
        <w:rFonts w:ascii="SimSun" w:hAnsi="SimSun" w:eastAsia="SimSun" w:cs="SimSun"/>
        <w:sz w:val="32"/>
        <w:szCs w:val="32"/>
        <w:spacing w:val="-9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5"/>
      </w:rPr>
      <w:t>—2—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70"/>
      <w:spacing w:line="174" w:lineRule="auto"/>
      <w:rPr>
        <w:rFonts w:ascii="Times New Roman" w:hAnsi="Times New Roman" w:eastAsia="Times New Roman" w:cs="Times New Roma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9"/>
        <w:w w:val="57"/>
      </w:rPr>
      <w:t>—</w:t>
    </w:r>
    <w:r>
      <w:rPr>
        <w:rFonts w:ascii="SimSun" w:hAnsi="SimSun" w:eastAsia="SimSun" w:cs="SimSun"/>
        <w:sz w:val="30"/>
        <w:szCs w:val="30"/>
        <w:spacing w:val="-43"/>
      </w:rPr>
      <w:t xml:space="preserve"> </w:t>
    </w:r>
    <w:r>
      <w:rPr>
        <w:rFonts w:ascii="Times New Roman" w:hAnsi="Times New Roman" w:eastAsia="Times New Roman" w:cs="Times New Roman"/>
        <w:sz w:val="30"/>
        <w:szCs w:val="30"/>
        <w:spacing w:val="-5"/>
      </w:rPr>
      <w:t>3—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2025-12-23T14:46:36Z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2025-12-23T14:46:39</vt:filetime>
  </property>
  <property fmtid="{D5CDD505-2E9C-101B-9397-08002B2CF9AE}" pid="4" name="UsrData">
    <vt:lpwstr>694a3ac824c4ba001face02ewl</vt:lpwstr>
  </property>
</Properties>
</file>