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right="0"/>
        <w:jc w:val="center"/>
        <w:textAlignment w:val="auto"/>
        <w:outlineLvl w:val="9"/>
        <w:rPr>
          <w:rFonts w:hint="eastAsia" w:ascii="方正小标宋_GBK" w:hAnsi="方正小标宋_GBK" w:eastAsia="方正小标宋_GBK" w:cs="方正小标宋_GBK"/>
          <w:b w:val="0"/>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sz w:val="44"/>
          <w:szCs w:val="44"/>
          <w:lang w:eastAsia="zh-CN"/>
        </w:rPr>
        <w:t>深圳市坪山区财政局</w:t>
      </w:r>
      <w:r>
        <w:rPr>
          <w:rFonts w:hint="eastAsia" w:ascii="方正小标宋_GBK" w:hAnsi="方正小标宋_GBK" w:eastAsia="方正小标宋_GBK" w:cs="方正小标宋_GBK"/>
          <w:b w:val="0"/>
          <w:i w:val="0"/>
          <w:caps w:val="0"/>
          <w:color w:val="auto"/>
          <w:spacing w:val="0"/>
          <w:sz w:val="44"/>
          <w:szCs w:val="44"/>
          <w:shd w:val="clear" w:color="auto" w:fill="FFFFFF"/>
          <w:lang w:eastAsia="zh-CN"/>
        </w:rPr>
        <w:t>事迹材料</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pBdr>
          <w:bottom w:val="none" w:color="auto" w:sz="0" w:space="19"/>
          <w:right w:val="none" w:color="auto" w:sz="0" w:space="2"/>
        </w:pBdr>
        <w:kinsoku/>
        <w:wordWrap/>
        <w:overflowPunct/>
        <w:topLinePunct w:val="0"/>
        <w:autoSpaceDE/>
        <w:autoSpaceDN w:val="0"/>
        <w:bidi w:val="0"/>
        <w:adjustRightInd w:val="0"/>
        <w:snapToGrid w:val="0"/>
        <w:spacing w:line="579"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eastAsia="zh-CN"/>
        </w:rPr>
        <w:t>深圳市坪山财政局坚持以习近平新时代中国特色社会主义思想为指导，强化政治担当，狠抓财政收支管理，求真务实、真抓实干、务求实效，纲举目张做好财政工作，推动坪山区经济在高质量发展赛道上跑出好成绩。</w:t>
      </w:r>
      <w:r>
        <w:rPr>
          <w:rFonts w:hint="eastAsia" w:ascii="仿宋_GB2312" w:hAnsi="仿宋_GB2312" w:eastAsia="仿宋_GB2312" w:cs="仿宋_GB2312"/>
          <w:b/>
          <w:bCs/>
          <w:sz w:val="32"/>
          <w:szCs w:val="32"/>
          <w:lang w:eastAsia="zh-CN"/>
        </w:rPr>
        <w:t>一是“三个融合”强化政治担当，发挥党建引领作用。</w:t>
      </w:r>
      <w:r>
        <w:rPr>
          <w:rFonts w:hint="eastAsia" w:ascii="仿宋_GB2312" w:hAnsi="仿宋_GB2312" w:eastAsia="仿宋_GB2312" w:cs="仿宋_GB2312"/>
          <w:b w:val="0"/>
          <w:bCs w:val="0"/>
          <w:sz w:val="32"/>
          <w:szCs w:val="32"/>
          <w:lang w:eastAsia="zh-CN"/>
        </w:rPr>
        <w:t>抓住“关键少数”在思想上融入，强化“以政领财、以财辅政”；引领“党员干部”在责任上融入，</w:t>
      </w:r>
      <w:r>
        <w:rPr>
          <w:rFonts w:hint="eastAsia" w:ascii="仿宋_GB2312" w:hAnsi="仿宋_GB2312" w:eastAsia="仿宋_GB2312" w:cs="仿宋_GB2312"/>
          <w:sz w:val="32"/>
          <w:szCs w:val="32"/>
        </w:rPr>
        <w:t>深化“党建+”运作模式，确保各项工作落实落地、见到实效</w:t>
      </w:r>
      <w:r>
        <w:rPr>
          <w:rFonts w:hint="eastAsia" w:ascii="仿宋_GB2312" w:hAnsi="仿宋_GB2312" w:eastAsia="仿宋_GB2312" w:cs="仿宋_GB2312"/>
          <w:b w:val="0"/>
          <w:bCs w:val="0"/>
          <w:sz w:val="32"/>
          <w:szCs w:val="32"/>
          <w:lang w:eastAsia="zh-CN"/>
        </w:rPr>
        <w:t>；带动“广大多数”在行动上融入，下沉社区开展疫情防控等志愿活动，搭建“财政业务大家讲”，构建具有财政特色的学习培训体系。</w:t>
      </w:r>
      <w:r>
        <w:rPr>
          <w:rFonts w:hint="eastAsia" w:ascii="仿宋_GB2312" w:hAnsi="仿宋_GB2312" w:eastAsia="仿宋_GB2312" w:cs="仿宋_GB2312"/>
          <w:b/>
          <w:bCs/>
          <w:sz w:val="32"/>
          <w:szCs w:val="32"/>
          <w:lang w:eastAsia="zh-CN"/>
        </w:rPr>
        <w:t>二是“三处发力”抓好收支管理，服务坪山经济社会发展大局。</w:t>
      </w:r>
      <w:r>
        <w:rPr>
          <w:rFonts w:hint="eastAsia" w:ascii="仿宋_GB2312" w:hAnsi="仿宋_GB2312" w:eastAsia="仿宋_GB2312" w:cs="仿宋_GB2312"/>
          <w:b w:val="0"/>
          <w:bCs w:val="0"/>
          <w:sz w:val="32"/>
          <w:szCs w:val="32"/>
          <w:lang w:eastAsia="zh-CN"/>
        </w:rPr>
        <w:t>顶压奋进筹措财力，强化“组织收入”的能力，加强税收、非税收入征管，全口径税收以及一般公共预算收入增速全市领先；优化财政支出结构，提高“以财辅政”的能力，加</w:t>
      </w:r>
      <w:bookmarkStart w:id="0" w:name="_GoBack"/>
      <w:bookmarkEnd w:id="0"/>
      <w:r>
        <w:rPr>
          <w:rFonts w:hint="eastAsia" w:ascii="仿宋_GB2312" w:hAnsi="仿宋_GB2312" w:eastAsia="仿宋_GB2312" w:cs="仿宋_GB2312"/>
          <w:b w:val="0"/>
          <w:bCs w:val="0"/>
          <w:sz w:val="32"/>
          <w:szCs w:val="32"/>
          <w:lang w:eastAsia="zh-CN"/>
        </w:rPr>
        <w:t>大民生领域投入，有效统筹资金安排；深化财政监督管理，增强“管财理财”的能力，推进支出标准化建设，优化资产管理制度体系，提高财会监督质效，搭建“全方位”预算绩效管理新格局。</w:t>
      </w:r>
      <w:r>
        <w:rPr>
          <w:rFonts w:hint="eastAsia" w:ascii="仿宋_GB2312" w:hAnsi="仿宋_GB2312" w:eastAsia="仿宋_GB2312" w:cs="仿宋_GB2312"/>
          <w:b/>
          <w:bCs/>
          <w:sz w:val="32"/>
          <w:szCs w:val="32"/>
          <w:lang w:eastAsia="zh-CN"/>
        </w:rPr>
        <w:t>三是强化重点领域改革，致力财政管理制度改革走在全省前列。</w:t>
      </w:r>
      <w:r>
        <w:rPr>
          <w:rFonts w:hint="eastAsia" w:ascii="仿宋_GB2312" w:hAnsi="仿宋_GB2312" w:eastAsia="仿宋_GB2312" w:cs="仿宋_GB2312"/>
          <w:b w:val="0"/>
          <w:bCs w:val="0"/>
          <w:sz w:val="32"/>
          <w:szCs w:val="32"/>
          <w:lang w:eastAsia="zh-CN"/>
        </w:rPr>
        <w:t>落实好直达资金管理“早谋划、快落地、强监管”机制，发挥直达资金惠企纾困作用；完善专项债券储备管理制度，主动谋划争取境外债首发试点，率先设置“门槛标”招标综合顾问银行。</w:t>
      </w:r>
      <w:r>
        <w:rPr>
          <w:rFonts w:hint="eastAsia" w:ascii="仿宋_GB2312" w:hAnsi="仿宋_GB2312" w:eastAsia="仿宋_GB2312" w:cs="仿宋_GB2312"/>
          <w:b w:val="0"/>
          <w:bCs w:val="0"/>
          <w:color w:val="000000"/>
          <w:sz w:val="32"/>
          <w:szCs w:val="32"/>
          <w:lang w:eastAsia="zh-CN"/>
        </w:rPr>
        <w:t>积极推进投融资模式改革，推动破解制约发展掣肘问题，针对坪山区掣肘问题分门别类量身定制资金保障思路。</w:t>
      </w:r>
    </w:p>
    <w:p>
      <w:pPr>
        <w:keepNext w:val="0"/>
        <w:keepLines w:val="0"/>
        <w:pageBreakBefore w:val="0"/>
        <w:kinsoku/>
        <w:wordWrap/>
        <w:topLinePunct w:val="0"/>
        <w:bidi w:val="0"/>
        <w:spacing w:line="579"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仿宋_GB2312" w:hAnsi="仿宋_GB2312" w:eastAsia="仿宋_GB2312" w:cs="仿宋_GB2312"/>
          <w:sz w:val="32"/>
          <w:szCs w:val="32"/>
          <w:lang w:eastAsia="zh-CN"/>
        </w:rPr>
        <w:br w:type="page"/>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深圳市龙岗区财政局</w:t>
      </w:r>
      <w:r>
        <w:rPr>
          <w:rFonts w:hint="eastAsia" w:ascii="方正小标宋_GBK" w:hAnsi="方正小标宋_GBK" w:eastAsia="方正小标宋_GBK" w:cs="方正小标宋_GBK"/>
          <w:sz w:val="44"/>
          <w:szCs w:val="44"/>
        </w:rPr>
        <w:t>事迹材料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仿宋_GB2312"/>
          <w:snapToGrid w:val="0"/>
          <w:kern w:val="0"/>
          <w:sz w:val="32"/>
          <w:szCs w:val="32"/>
          <w:lang w:eastAsia="zh-CN"/>
        </w:rPr>
      </w:pPr>
      <w:r>
        <w:rPr>
          <w:rFonts w:hint="eastAsia" w:ascii="仿宋_GB2312" w:hAnsi="仿宋_GB2312" w:eastAsia="仿宋_GB2312" w:cs="仿宋_GB2312"/>
          <w:b w:val="0"/>
          <w:bCs w:val="0"/>
          <w:color w:val="auto"/>
          <w:kern w:val="2"/>
          <w:sz w:val="32"/>
          <w:szCs w:val="32"/>
          <w:highlight w:val="none"/>
          <w:lang w:val="en-US" w:eastAsia="zh-CN" w:bidi="ar-SA"/>
        </w:rPr>
        <w:t>深圳市龙岗区财政局</w:t>
      </w:r>
      <w:r>
        <w:rPr>
          <w:rFonts w:hint="eastAsia" w:ascii="仿宋_GB2312" w:eastAsia="仿宋_GB2312" w:cs="仿宋_GB2312"/>
          <w:snapToGrid w:val="0"/>
          <w:kern w:val="0"/>
          <w:sz w:val="32"/>
          <w:szCs w:val="32"/>
          <w:highlight w:val="none"/>
          <w:lang w:eastAsia="zh-CN"/>
        </w:rPr>
        <w:t>坚持党对财政工作的全面领导，</w:t>
      </w:r>
      <w:r>
        <w:rPr>
          <w:rFonts w:hint="eastAsia" w:ascii="仿宋_GB2312" w:eastAsia="仿宋_GB2312" w:cs="仿宋_GB2312"/>
          <w:snapToGrid w:val="0"/>
          <w:kern w:val="0"/>
          <w:sz w:val="32"/>
          <w:szCs w:val="32"/>
          <w:highlight w:val="none"/>
          <w:lang w:val="en-US" w:eastAsia="zh-CN"/>
        </w:rPr>
        <w:t>以党建牵引、法治护航、宣传添彩、人才驱动、作风提效，全面赋能龙岗财政高质量发展。</w:t>
      </w:r>
      <w:r>
        <w:rPr>
          <w:rFonts w:hint="eastAsia" w:ascii="仿宋_GB2312" w:eastAsia="仿宋_GB2312" w:cs="仿宋_GB2312"/>
          <w:b/>
          <w:bCs/>
          <w:snapToGrid w:val="0"/>
          <w:kern w:val="0"/>
          <w:sz w:val="32"/>
          <w:szCs w:val="32"/>
          <w:highlight w:val="none"/>
          <w:lang w:eastAsia="zh-CN"/>
        </w:rPr>
        <w:t>一是</w:t>
      </w:r>
      <w:r>
        <w:rPr>
          <w:rFonts w:hint="eastAsia" w:ascii="仿宋_GB2312" w:eastAsia="仿宋_GB2312" w:cs="仿宋_GB2312"/>
          <w:snapToGrid w:val="0"/>
          <w:kern w:val="0"/>
          <w:sz w:val="32"/>
          <w:szCs w:val="32"/>
          <w:lang w:eastAsia="zh-CN"/>
        </w:rPr>
        <w:t>大力抓好干部队伍建设，</w:t>
      </w:r>
      <w:r>
        <w:rPr>
          <w:rFonts w:hint="default" w:ascii="仿宋_GB2312" w:eastAsia="仿宋_GB2312" w:cs="仿宋_GB2312"/>
          <w:snapToGrid w:val="0"/>
          <w:kern w:val="0"/>
          <w:sz w:val="32"/>
          <w:szCs w:val="32"/>
          <w:lang w:eastAsia="zh-CN"/>
        </w:rPr>
        <w:t>全局上下形成讲奉献、敢担当、善作为的良好风气，</w:t>
      </w:r>
      <w:r>
        <w:rPr>
          <w:rFonts w:hint="eastAsia" w:ascii="仿宋_GB2312" w:hAnsi="仿宋_GB2312" w:eastAsia="仿宋_GB2312" w:cs="仿宋_GB2312"/>
          <w:b w:val="0"/>
          <w:bCs w:val="0"/>
          <w:color w:val="auto"/>
          <w:kern w:val="2"/>
          <w:sz w:val="32"/>
          <w:szCs w:val="32"/>
          <w:highlight w:val="none"/>
          <w:lang w:val="en-US" w:eastAsia="zh-CN" w:bidi="ar-SA"/>
        </w:rPr>
        <w:t>获得“深圳市五四红旗团（总）支部”“深圳市巾帼文明岗”“深圳市优秀共青团员”等市级集体和个人荣誉称号</w:t>
      </w:r>
      <w:r>
        <w:rPr>
          <w:rFonts w:hint="default" w:ascii="仿宋_GB2312" w:hAnsi="仿宋_GB2312" w:eastAsia="仿宋_GB2312" w:cs="仿宋_GB2312"/>
          <w:b w:val="0"/>
          <w:bCs w:val="0"/>
          <w:color w:val="auto"/>
          <w:kern w:val="2"/>
          <w:sz w:val="32"/>
          <w:szCs w:val="32"/>
          <w:highlight w:val="none"/>
          <w:lang w:eastAsia="zh-CN" w:bidi="ar-SA"/>
        </w:rPr>
        <w:t>；</w:t>
      </w:r>
      <w:r>
        <w:rPr>
          <w:rFonts w:hint="eastAsia" w:ascii="仿宋_GB2312" w:eastAsia="仿宋_GB2312" w:cs="仿宋_GB2312"/>
          <w:b/>
          <w:bCs/>
          <w:snapToGrid w:val="0"/>
          <w:kern w:val="0"/>
          <w:sz w:val="32"/>
          <w:szCs w:val="32"/>
          <w:lang w:eastAsia="zh-CN"/>
        </w:rPr>
        <w:t>二是</w:t>
      </w:r>
      <w:r>
        <w:rPr>
          <w:rFonts w:hint="default" w:ascii="仿宋_GB2312" w:hAnsi="仿宋_GB2312" w:eastAsia="仿宋_GB2312" w:cs="仿宋_GB2312"/>
          <w:kern w:val="2"/>
          <w:sz w:val="32"/>
          <w:szCs w:val="32"/>
          <w:lang w:eastAsia="zh-CN" w:bidi="ar-SA"/>
        </w:rPr>
        <w:t>坚持</w:t>
      </w:r>
      <w:r>
        <w:rPr>
          <w:rFonts w:hint="eastAsia" w:ascii="仿宋_GB2312" w:eastAsia="仿宋_GB2312" w:cs="仿宋_GB2312"/>
          <w:snapToGrid w:val="0"/>
          <w:kern w:val="0"/>
          <w:sz w:val="32"/>
          <w:szCs w:val="32"/>
          <w:lang w:eastAsia="zh-CN"/>
        </w:rPr>
        <w:t>系统观念、守正创新，积极应对“减收增支”压力，</w:t>
      </w:r>
      <w:r>
        <w:rPr>
          <w:rFonts w:hint="eastAsia" w:ascii="仿宋_GB2312" w:hAnsi="仿宋_GB2312" w:eastAsia="仿宋_GB2312" w:cs="仿宋_GB2312"/>
          <w:sz w:val="32"/>
          <w:szCs w:val="32"/>
        </w:rPr>
        <w:t>全力组织财政收支</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着力“经营城市”</w:t>
      </w:r>
      <w:r>
        <w:rPr>
          <w:rFonts w:hint="default" w:ascii="仿宋_GB2312" w:hAnsi="仿宋_GB2312" w:eastAsia="仿宋_GB2312" w:cs="仿宋_GB2312"/>
          <w:kern w:val="2"/>
          <w:sz w:val="32"/>
          <w:szCs w:val="32"/>
          <w:lang w:eastAsia="zh-CN" w:bidi="ar-SA"/>
        </w:rPr>
        <w:t>改革</w:t>
      </w:r>
      <w:r>
        <w:rPr>
          <w:rFonts w:hint="eastAsia" w:ascii="仿宋_GB2312" w:hAnsi="仿宋_GB2312" w:eastAsia="仿宋_GB2312" w:cs="仿宋_GB2312"/>
          <w:kern w:val="2"/>
          <w:sz w:val="32"/>
          <w:szCs w:val="32"/>
          <w:lang w:val="en-US" w:eastAsia="zh-CN" w:bidi="ar-SA"/>
        </w:rPr>
        <w:t>并取得显著成效</w:t>
      </w:r>
      <w:r>
        <w:rPr>
          <w:rFonts w:hint="default" w:ascii="仿宋_GB2312" w:hAnsi="仿宋_GB2312" w:eastAsia="仿宋_GB2312" w:cs="仿宋_GB2312"/>
          <w:kern w:val="2"/>
          <w:sz w:val="32"/>
          <w:szCs w:val="32"/>
          <w:lang w:eastAsia="zh-CN" w:bidi="ar-SA"/>
        </w:rPr>
        <w:t>，</w:t>
      </w:r>
      <w:r>
        <w:rPr>
          <w:rFonts w:hint="eastAsia" w:ascii="仿宋_GB2312" w:eastAsia="仿宋_GB2312" w:cs="仿宋_GB2312"/>
          <w:snapToGrid w:val="0"/>
          <w:kern w:val="0"/>
          <w:sz w:val="32"/>
          <w:szCs w:val="32"/>
          <w:lang w:eastAsia="zh-CN"/>
        </w:rPr>
        <w:t>财政收入实现逆势增长</w:t>
      </w:r>
      <w:r>
        <w:rPr>
          <w:rFonts w:hint="default" w:ascii="仿宋_GB2312" w:eastAsia="仿宋_GB2312" w:cs="仿宋_GB2312"/>
          <w:snapToGrid w:val="0"/>
          <w:kern w:val="0"/>
          <w:sz w:val="32"/>
          <w:szCs w:val="32"/>
          <w:lang w:eastAsia="zh-CN"/>
        </w:rPr>
        <w:t>；</w:t>
      </w:r>
      <w:r>
        <w:rPr>
          <w:rFonts w:hint="eastAsia" w:ascii="仿宋_GB2312" w:eastAsia="仿宋_GB2312" w:cs="仿宋_GB2312"/>
          <w:snapToGrid w:val="0"/>
          <w:kern w:val="0"/>
          <w:sz w:val="32"/>
          <w:szCs w:val="32"/>
          <w:lang w:eastAsia="zh-CN"/>
        </w:rPr>
        <w:t>坚持</w:t>
      </w:r>
      <w:r>
        <w:rPr>
          <w:rFonts w:hint="eastAsia" w:ascii="仿宋_GB2312" w:hAnsi="仿宋_GB2312" w:eastAsia="仿宋_GB2312" w:cs="仿宋_GB2312"/>
          <w:kern w:val="2"/>
          <w:sz w:val="32"/>
          <w:szCs w:val="32"/>
          <w:lang w:val="en-US" w:eastAsia="zh-CN" w:bidi="ar-SA"/>
        </w:rPr>
        <w:t>围绕中心、服务大局</w:t>
      </w:r>
      <w:r>
        <w:rPr>
          <w:rFonts w:hint="default" w:ascii="仿宋_GB2312" w:hAnsi="仿宋_GB2312" w:eastAsia="仿宋_GB2312" w:cs="仿宋_GB2312"/>
          <w:kern w:val="2"/>
          <w:sz w:val="32"/>
          <w:szCs w:val="32"/>
          <w:lang w:eastAsia="zh-CN" w:bidi="ar-SA"/>
        </w:rPr>
        <w:t>，</w:t>
      </w:r>
      <w:r>
        <w:rPr>
          <w:rFonts w:hint="default" w:ascii="仿宋_GB2312" w:eastAsia="仿宋_GB2312" w:cs="仿宋_GB2312"/>
          <w:snapToGrid w:val="0"/>
          <w:kern w:val="0"/>
          <w:sz w:val="32"/>
          <w:szCs w:val="32"/>
          <w:lang w:eastAsia="zh-CN"/>
        </w:rPr>
        <w:t>持续</w:t>
      </w:r>
      <w:r>
        <w:rPr>
          <w:rFonts w:hint="eastAsia" w:ascii="仿宋_GB2312" w:eastAsia="仿宋_GB2312" w:cs="仿宋_GB2312"/>
          <w:snapToGrid w:val="0"/>
          <w:kern w:val="0"/>
          <w:sz w:val="32"/>
          <w:szCs w:val="32"/>
          <w:lang w:eastAsia="zh-CN"/>
        </w:rPr>
        <w:t>优化财政支出结构，切实保障和改善民生，</w:t>
      </w:r>
      <w:r>
        <w:rPr>
          <w:rFonts w:hint="eastAsia" w:ascii="仿宋_GB2312" w:eastAsia="仿宋_GB2312" w:cs="仿宋_GB2312"/>
          <w:bCs/>
          <w:color w:val="000000"/>
          <w:sz w:val="32"/>
          <w:szCs w:val="32"/>
          <w:highlight w:val="none"/>
          <w:lang w:eastAsia="zh-CN"/>
        </w:rPr>
        <w:t>构建“1+1</w:t>
      </w:r>
      <w:r>
        <w:rPr>
          <w:rFonts w:hint="eastAsia" w:ascii="仿宋_GB2312" w:eastAsia="仿宋_GB2312" w:cs="仿宋_GB2312"/>
          <w:bCs/>
          <w:color w:val="000000"/>
          <w:sz w:val="32"/>
          <w:szCs w:val="32"/>
          <w:highlight w:val="none"/>
          <w:lang w:val="en-US" w:eastAsia="zh-CN"/>
        </w:rPr>
        <w:t>2</w:t>
      </w:r>
      <w:r>
        <w:rPr>
          <w:rFonts w:hint="eastAsia" w:ascii="仿宋_GB2312" w:eastAsia="仿宋_GB2312" w:cs="仿宋_GB2312"/>
          <w:bCs/>
          <w:color w:val="000000"/>
          <w:sz w:val="32"/>
          <w:szCs w:val="32"/>
          <w:highlight w:val="none"/>
          <w:lang w:eastAsia="zh-CN"/>
        </w:rPr>
        <w:t>+N”专项资金政策体系</w:t>
      </w:r>
      <w:r>
        <w:rPr>
          <w:rFonts w:hint="default" w:ascii="仿宋_GB2312" w:eastAsia="仿宋_GB2312" w:cs="仿宋_GB2312"/>
          <w:bCs/>
          <w:color w:val="000000"/>
          <w:sz w:val="32"/>
          <w:szCs w:val="32"/>
          <w:highlight w:val="none"/>
          <w:lang w:eastAsia="zh-CN"/>
        </w:rPr>
        <w:t>，</w:t>
      </w:r>
      <w:r>
        <w:rPr>
          <w:rFonts w:hint="eastAsia" w:ascii="仿宋_GB2312" w:eastAsia="仿宋_GB2312" w:cs="仿宋_GB2312"/>
          <w:bCs/>
          <w:color w:val="000000"/>
          <w:sz w:val="32"/>
          <w:szCs w:val="32"/>
          <w:highlight w:val="none"/>
          <w:lang w:eastAsia="zh-CN"/>
        </w:rPr>
        <w:t>着力</w:t>
      </w:r>
      <w:r>
        <w:rPr>
          <w:rFonts w:hint="eastAsia" w:ascii="仿宋_GB2312" w:hAnsi="仿宋_GB2312" w:eastAsia="仿宋_GB2312" w:cs="仿宋_GB2312"/>
          <w:kern w:val="2"/>
          <w:sz w:val="32"/>
          <w:szCs w:val="32"/>
          <w:lang w:val="en-US" w:eastAsia="zh-CN" w:bidi="ar-SA"/>
        </w:rPr>
        <w:t>增强重大战略任务财力保障，</w:t>
      </w:r>
      <w:r>
        <w:rPr>
          <w:rFonts w:hint="eastAsia" w:ascii="仿宋_GB2312" w:hAnsi="Cambria" w:eastAsia="仿宋_GB2312"/>
          <w:bCs/>
          <w:sz w:val="32"/>
          <w:szCs w:val="32"/>
          <w:highlight w:val="none"/>
        </w:rPr>
        <w:t>推动比亚迪全球研发中心</w:t>
      </w:r>
      <w:r>
        <w:rPr>
          <w:rFonts w:hint="eastAsia" w:ascii="仿宋_GB2312" w:hAnsi="Cambria" w:eastAsia="仿宋_GB2312"/>
          <w:bCs/>
          <w:sz w:val="32"/>
          <w:szCs w:val="32"/>
          <w:highlight w:val="none"/>
          <w:lang w:val="en-US" w:eastAsia="zh-CN"/>
        </w:rPr>
        <w:t>等重大项目</w:t>
      </w:r>
      <w:r>
        <w:rPr>
          <w:rFonts w:hint="eastAsia" w:ascii="仿宋_GB2312" w:hAnsi="Cambria" w:eastAsia="仿宋_GB2312"/>
          <w:bCs/>
          <w:sz w:val="32"/>
          <w:szCs w:val="32"/>
          <w:highlight w:val="none"/>
        </w:rPr>
        <w:t>落地龙岗</w:t>
      </w:r>
      <w:r>
        <w:rPr>
          <w:rFonts w:hint="eastAsia" w:ascii="仿宋_GB2312" w:hAnsi="Cambria" w:eastAsia="仿宋_GB2312"/>
          <w:bCs/>
          <w:sz w:val="32"/>
          <w:szCs w:val="32"/>
          <w:highlight w:val="none"/>
          <w:lang w:eastAsia="zh-CN"/>
        </w:rPr>
        <w:t>，助力加快建设现代</w:t>
      </w:r>
      <w:r>
        <w:rPr>
          <w:rFonts w:hint="default" w:ascii="仿宋_GB2312" w:hAnsi="Cambria" w:eastAsia="仿宋_GB2312"/>
          <w:bCs/>
          <w:sz w:val="32"/>
          <w:szCs w:val="32"/>
          <w:highlight w:val="none"/>
          <w:lang w:eastAsia="zh-CN"/>
        </w:rPr>
        <w:t>化</w:t>
      </w:r>
      <w:r>
        <w:rPr>
          <w:rFonts w:hint="eastAsia" w:ascii="仿宋_GB2312" w:hAnsi="Cambria" w:eastAsia="仿宋_GB2312"/>
          <w:bCs/>
          <w:sz w:val="32"/>
          <w:szCs w:val="32"/>
          <w:highlight w:val="none"/>
          <w:lang w:eastAsia="zh-CN"/>
        </w:rPr>
        <w:t>产业体系</w:t>
      </w:r>
      <w:r>
        <w:rPr>
          <w:rFonts w:hint="eastAsia" w:ascii="仿宋_GB2312" w:eastAsia="仿宋_GB2312" w:cs="仿宋_GB2312"/>
          <w:snapToGrid w:val="0"/>
          <w:kern w:val="0"/>
          <w:sz w:val="32"/>
          <w:szCs w:val="32"/>
          <w:lang w:eastAsia="zh-CN"/>
        </w:rPr>
        <w:t>；</w:t>
      </w:r>
      <w:r>
        <w:rPr>
          <w:rFonts w:hint="eastAsia" w:ascii="仿宋_GB2312" w:eastAsia="仿宋_GB2312" w:cs="仿宋_GB2312"/>
          <w:b/>
          <w:bCs/>
          <w:snapToGrid w:val="0"/>
          <w:kern w:val="0"/>
          <w:sz w:val="32"/>
          <w:szCs w:val="32"/>
          <w:lang w:eastAsia="zh-CN"/>
        </w:rPr>
        <w:t>三是</w:t>
      </w:r>
      <w:r>
        <w:rPr>
          <w:rFonts w:hint="eastAsia" w:ascii="仿宋_GB2312" w:eastAsia="仿宋_GB2312" w:cs="仿宋_GB2312"/>
          <w:snapToGrid w:val="0"/>
          <w:kern w:val="0"/>
          <w:sz w:val="32"/>
          <w:szCs w:val="32"/>
          <w:lang w:eastAsia="zh-CN"/>
        </w:rPr>
        <w:t>深入谋划实施财政预算管理改革，不断完善财政各项制度建设，创新建立</w:t>
      </w:r>
      <w:r>
        <w:rPr>
          <w:rFonts w:hint="eastAsia" w:ascii="仿宋_GB2312" w:hAnsi="仿宋_GB2312" w:eastAsia="仿宋_GB2312" w:cs="仿宋_GB2312"/>
          <w:b w:val="0"/>
          <w:bCs w:val="0"/>
          <w:color w:val="auto"/>
          <w:sz w:val="32"/>
          <w:szCs w:val="32"/>
          <w:highlight w:val="none"/>
          <w:lang w:val="en-US" w:eastAsia="zh-CN"/>
        </w:rPr>
        <w:t>财政管理结果应用机制，</w:t>
      </w:r>
      <w:r>
        <w:rPr>
          <w:rFonts w:hint="eastAsia" w:ascii="仿宋_GB2312" w:hAnsi="Verdana" w:eastAsia="仿宋_GB2312"/>
          <w:sz w:val="32"/>
          <w:szCs w:val="32"/>
          <w:lang w:val="en-US" w:eastAsia="zh-CN"/>
        </w:rPr>
        <w:t>创新完善财政投资评审机制</w:t>
      </w:r>
      <w:r>
        <w:rPr>
          <w:rFonts w:hint="default" w:ascii="仿宋_GB2312" w:hAnsi="Verdana" w:eastAsia="仿宋_GB2312"/>
          <w:sz w:val="32"/>
          <w:szCs w:val="32"/>
        </w:rPr>
        <w:t>，</w:t>
      </w:r>
      <w:r>
        <w:rPr>
          <w:rFonts w:hint="default" w:ascii="仿宋_GB2312" w:eastAsia="仿宋_GB2312" w:cs="仿宋_GB2312"/>
          <w:snapToGrid w:val="0"/>
          <w:kern w:val="0"/>
          <w:sz w:val="32"/>
          <w:szCs w:val="32"/>
          <w:lang w:eastAsia="zh-CN"/>
        </w:rPr>
        <w:t>首推</w:t>
      </w:r>
      <w:r>
        <w:rPr>
          <w:rFonts w:hint="eastAsia" w:ascii="仿宋_GB2312" w:eastAsia="仿宋_GB2312" w:cs="仿宋_GB2312"/>
          <w:snapToGrid w:val="0"/>
          <w:kern w:val="0"/>
          <w:sz w:val="32"/>
          <w:szCs w:val="32"/>
          <w:lang w:eastAsia="zh-CN"/>
        </w:rPr>
        <w:t>“</w:t>
      </w:r>
      <w:r>
        <w:rPr>
          <w:rFonts w:hint="default" w:ascii="仿宋_GB2312" w:eastAsia="仿宋_GB2312" w:cs="仿宋_GB2312"/>
          <w:snapToGrid w:val="0"/>
          <w:kern w:val="0"/>
          <w:sz w:val="32"/>
          <w:szCs w:val="32"/>
          <w:lang w:eastAsia="zh-CN"/>
        </w:rPr>
        <w:t>财审联动</w:t>
      </w:r>
      <w:r>
        <w:rPr>
          <w:rFonts w:hint="eastAsia" w:ascii="仿宋_GB2312" w:eastAsia="仿宋_GB2312" w:cs="仿宋_GB2312"/>
          <w:snapToGrid w:val="0"/>
          <w:kern w:val="0"/>
          <w:sz w:val="32"/>
          <w:szCs w:val="32"/>
          <w:lang w:eastAsia="zh-CN"/>
        </w:rPr>
        <w:t>”</w:t>
      </w:r>
      <w:r>
        <w:rPr>
          <w:rFonts w:hint="default" w:ascii="仿宋_GB2312" w:eastAsia="仿宋_GB2312" w:cs="仿宋_GB2312"/>
          <w:snapToGrid w:val="0"/>
          <w:kern w:val="0"/>
          <w:sz w:val="32"/>
          <w:szCs w:val="32"/>
          <w:lang w:eastAsia="zh-CN"/>
        </w:rPr>
        <w:t>，</w:t>
      </w:r>
      <w:r>
        <w:rPr>
          <w:rFonts w:hint="eastAsia" w:ascii="仿宋_GB2312" w:hAnsi="仿宋_GB2312" w:eastAsia="仿宋_GB2312" w:cs="仿宋_GB2312"/>
          <w:b w:val="0"/>
          <w:bCs w:val="0"/>
          <w:color w:val="auto"/>
          <w:sz w:val="32"/>
          <w:szCs w:val="32"/>
          <w:lang w:val="en-US" w:eastAsia="zh-CN"/>
        </w:rPr>
        <w:t>形成有效监管合力，</w:t>
      </w:r>
      <w:r>
        <w:rPr>
          <w:rFonts w:hint="eastAsia" w:ascii="仿宋_GB2312" w:eastAsia="仿宋_GB2312" w:cs="仿宋_GB2312"/>
          <w:snapToGrid w:val="0"/>
          <w:kern w:val="0"/>
          <w:sz w:val="32"/>
          <w:szCs w:val="32"/>
          <w:lang w:eastAsia="zh-CN"/>
        </w:rPr>
        <w:t>推动积极的财政政策提升效能。</w:t>
      </w:r>
    </w:p>
    <w:p>
      <w:pPr>
        <w:keepNext w:val="0"/>
        <w:keepLines w:val="0"/>
        <w:pageBreakBefore w:val="0"/>
        <w:kinsoku/>
        <w:wordWrap/>
        <w:topLinePunct w:val="0"/>
        <w:bidi w:val="0"/>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深圳市财政局工贸金融处事迹材料</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深圳市财政局工贸金融处坚持以习近平新时代中国特色社会主义思想为指导，抓好支部党的建设，将党建与业务紧密结合，做好各项财政管理改革工作。</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聚焦主责主业，推动工信、商贸、金融领域高质量发展。积极研究制定工信领域工业企业扩产增效造等，商贸领域推动外贸、跨境电子商务、外资高质量发展等，金融领域支持金融企业、金融科技等发展的政策措施，引导企业持续做大做强。</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持续加强国有企业和国有资本经营预算管理，扎实推动乡村振兴工作。高标准完成国有企业和金融企业财会会计决算工作，多次获财政部通报表扬。深入落实国家对口帮扶、乡村振兴战略，荣获广东省脱贫攻坚先进集体。</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坚持以人民为中心，不断增强服务人民的能力。</w:t>
      </w:r>
      <w:r>
        <w:rPr>
          <w:rFonts w:hint="eastAsia" w:ascii="仿宋_GB2312" w:hAnsi="仿宋_GB2312" w:eastAsia="仿宋_GB2312" w:cs="仿宋_GB2312"/>
          <w:sz w:val="32"/>
          <w:szCs w:val="32"/>
          <w:highlight w:val="none"/>
          <w:lang w:val="en-US" w:eastAsia="zh-CN"/>
        </w:rPr>
        <w:t>扎实开展骨干企业服务工作，用心用情解决企业诉求，累计服务企业71家。四是扎实推动普惠金融发展。牵头制定并推动印发实施《深圳市支持农业保险高质量发展的实施方案》，有力落实国家粮食安全和乡村振兴战略。连续两年代表我市成功申报财政部普惠金融发展示范区，并获得奖补资金，有力推动我市普惠金融高质量发展。</w:t>
      </w:r>
    </w:p>
    <w:p>
      <w:pPr>
        <w:keepNext w:val="0"/>
        <w:keepLines w:val="0"/>
        <w:pageBreakBefore w:val="0"/>
        <w:kinsoku/>
        <w:wordWrap/>
        <w:topLinePunct w:val="0"/>
        <w:bidi w:val="0"/>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val="0"/>
        <w:topLinePunct w:val="0"/>
        <w:autoSpaceDE w:val="0"/>
        <w:autoSpaceDN w:val="0"/>
        <w:bidi w:val="0"/>
        <w:adjustRightInd/>
        <w:snapToGrid/>
        <w:spacing w:line="579" w:lineRule="exact"/>
        <w:jc w:val="center"/>
        <w:textAlignment w:val="auto"/>
        <w:rPr>
          <w:rFonts w:hint="default" w:ascii="Times New Roman" w:hAnsi="Times New Roman" w:eastAsia="方正小标宋简体"/>
          <w:kern w:val="21"/>
          <w:sz w:val="44"/>
          <w:szCs w:val="44"/>
          <w:highlight w:val="none"/>
          <w:u w:val="none" w:color="auto"/>
          <w:lang w:val="en-US" w:eastAsia="zh-CN"/>
        </w:rPr>
      </w:pPr>
      <w:r>
        <w:rPr>
          <w:rFonts w:hint="eastAsia" w:ascii="方正小标宋简体" w:hAnsi="方正小标宋简体" w:eastAsia="方正小标宋简体" w:cs="方正小标宋简体"/>
          <w:kern w:val="21"/>
          <w:sz w:val="44"/>
          <w:szCs w:val="44"/>
          <w:u w:val="none" w:color="auto"/>
          <w:lang w:val="en-US" w:eastAsia="zh-CN"/>
        </w:rPr>
        <w:t>唐琪同志事迹材料</w:t>
      </w:r>
    </w:p>
    <w:p>
      <w:pPr>
        <w:keepNext w:val="0"/>
        <w:keepLines w:val="0"/>
        <w:pageBreakBefore w:val="0"/>
        <w:widowControl w:val="0"/>
        <w:kinsoku/>
        <w:wordWrap/>
        <w:topLinePunct w:val="0"/>
        <w:bidi w:val="0"/>
        <w:adjustRightInd/>
        <w:snapToGrid/>
        <w:spacing w:line="579" w:lineRule="exact"/>
        <w:textAlignment w:val="auto"/>
        <w:rPr>
          <w:rFonts w:hint="eastAsia" w:ascii="Times New Roman" w:hAnsi="Times New Roman" w:eastAsia="仿宋_GB2312"/>
          <w:kern w:val="21"/>
          <w:sz w:val="32"/>
          <w:szCs w:val="32"/>
          <w:u w:val="none" w:color="auto"/>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Times New Roman"/>
          <w:kern w:val="21"/>
          <w:sz w:val="32"/>
          <w:szCs w:val="32"/>
          <w:lang w:eastAsia="zh-CN"/>
        </w:rPr>
      </w:pPr>
      <w:r>
        <w:rPr>
          <w:rFonts w:hint="eastAsia" w:ascii="仿宋_GB2312" w:hAnsi="仿宋_GB2312" w:eastAsia="仿宋_GB2312" w:cs="仿宋_GB2312"/>
          <w:sz w:val="32"/>
          <w:szCs w:val="32"/>
          <w:lang w:val="en-US" w:eastAsia="zh-CN"/>
        </w:rPr>
        <w:t>唐琪，现任深圳市财政局办公室主任。该同志大学毕业后深耕财政事业，历经多岗位锻炼，工作作风扎实。</w:t>
      </w:r>
      <w:r>
        <w:rPr>
          <w:rFonts w:hint="eastAsia" w:ascii="仿宋_GB2312" w:hAnsi="仿宋_GB2312" w:eastAsia="仿宋_GB2312" w:cs="仿宋_GB2312"/>
          <w:b/>
          <w:bCs/>
          <w:sz w:val="32"/>
          <w:szCs w:val="32"/>
          <w:lang w:val="en-US" w:eastAsia="zh-CN"/>
        </w:rPr>
        <w:t>一是政治过硬勇于担当。</w:t>
      </w:r>
      <w:r>
        <w:rPr>
          <w:rFonts w:hint="eastAsia" w:ascii="仿宋_GB2312" w:hAnsi="仿宋_GB2312" w:eastAsia="仿宋_GB2312" w:cs="仿宋_GB2312"/>
          <w:sz w:val="32"/>
          <w:szCs w:val="32"/>
          <w:lang w:val="en-US" w:eastAsia="zh-CN"/>
        </w:rPr>
        <w:t>始终坚持以习近平新时代中国特色社会主义思想为指导，具有较强的政治判断力、政治领悟力和政治执行力，团结带领干部卓有成效开展工作，切实推动深圳财政事业高质量发展。主动承担财政政策体系与管理体制探索创新重大课题，积极对接财政部出台《财政部关于支持深圳探索创新财政政策体系与管理体制的实施意见》，对深圳财政事业具有里程碑意义。</w:t>
      </w:r>
      <w:r>
        <w:rPr>
          <w:rFonts w:hint="eastAsia" w:ascii="仿宋_GB2312" w:hAnsi="仿宋_GB2312" w:eastAsia="仿宋_GB2312" w:cs="仿宋_GB2312"/>
          <w:b/>
          <w:bCs/>
          <w:sz w:val="32"/>
          <w:szCs w:val="32"/>
          <w:lang w:val="en-US" w:eastAsia="zh-CN"/>
        </w:rPr>
        <w:t>二是改革创新实绩突出。</w:t>
      </w:r>
      <w:r>
        <w:rPr>
          <w:rFonts w:hint="eastAsia" w:ascii="仿宋_GB2312" w:hAnsi="仿宋_GB2312" w:eastAsia="仿宋_GB2312" w:cs="仿宋_GB2312"/>
          <w:sz w:val="32"/>
          <w:szCs w:val="32"/>
          <w:lang w:val="en-US" w:eastAsia="zh-CN"/>
        </w:rPr>
        <w:t>成功设立深圳政府首支基础设施投资基金，为政府资金以股权投资形式参与重大项目建设提供可推广可复制的“深圳样本”。牵头设立深圳市融资担保基金和深圳市中小微企业银行贷款风险补偿资金池，与微众银行、国任保险合作推出“线上融资额度保险再担保”业务，在国内首创“政银保”新模式并荣获“深圳金融创新奖”。</w:t>
      </w:r>
      <w:r>
        <w:rPr>
          <w:rFonts w:hint="eastAsia" w:ascii="仿宋_GB2312" w:hAnsi="仿宋_GB2312" w:eastAsia="仿宋_GB2312" w:cs="仿宋_GB2312"/>
          <w:b/>
          <w:bCs/>
          <w:sz w:val="32"/>
          <w:szCs w:val="32"/>
          <w:lang w:val="en-US" w:eastAsia="zh-CN"/>
        </w:rPr>
        <w:t>三是攻坚克难成效显著。</w:t>
      </w:r>
      <w:r>
        <w:rPr>
          <w:rFonts w:hint="eastAsia" w:ascii="仿宋_GB2312" w:hAnsi="仿宋_GB2312" w:eastAsia="仿宋_GB2312" w:cs="仿宋_GB2312"/>
          <w:sz w:val="32"/>
          <w:szCs w:val="32"/>
          <w:lang w:val="en-US" w:eastAsia="zh-CN"/>
        </w:rPr>
        <w:t>负责财政领域疫情防控、安全生产、信访工作，系统制定突发事件综合应急预案和一揽子保障措施，防范化解各类风险</w:t>
      </w:r>
      <w:r>
        <w:rPr>
          <w:rFonts w:hint="eastAsia" w:ascii="仿宋_GB2312" w:hAnsi="仿宋_GB2312" w:eastAsia="仿宋_GB2312" w:cs="仿宋_GB2312"/>
          <w:sz w:val="32"/>
          <w:szCs w:val="32"/>
          <w:highlight w:val="none"/>
          <w:lang w:val="en-US" w:eastAsia="zh-CN"/>
        </w:rPr>
        <w:t>，为机关高效科学运转提供坚强保障。</w:t>
      </w:r>
    </w:p>
    <w:p>
      <w:pPr>
        <w:keepNext w:val="0"/>
        <w:keepLines w:val="0"/>
        <w:pageBreakBefore w:val="0"/>
        <w:kinsoku/>
        <w:wordWrap/>
        <w:topLinePunct w:val="0"/>
        <w:bidi w:val="0"/>
        <w:spacing w:line="579" w:lineRule="exact"/>
        <w:textAlignment w:val="auto"/>
        <w:rPr>
          <w:rFonts w:hint="eastAsia" w:ascii="仿宋_GB2312" w:hAnsi="仿宋_GB2312" w:eastAsia="仿宋_GB2312" w:cs="Times New Roman"/>
          <w:kern w:val="21"/>
          <w:sz w:val="32"/>
          <w:szCs w:val="32"/>
          <w:lang w:eastAsia="zh-CN"/>
        </w:rPr>
      </w:pPr>
      <w:r>
        <w:rPr>
          <w:rFonts w:hint="eastAsia" w:ascii="仿宋_GB2312" w:hAnsi="仿宋_GB2312" w:eastAsia="仿宋_GB2312" w:cs="Times New Roman"/>
          <w:kern w:val="21"/>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何筱季同志事迹材料</w:t>
      </w:r>
    </w:p>
    <w:p>
      <w:pPr>
        <w:keepNext w:val="0"/>
        <w:keepLines w:val="0"/>
        <w:pageBreakBefore w:val="0"/>
        <w:widowControl w:val="0"/>
        <w:kinsoku/>
        <w:wordWrap/>
        <w:overflowPunct/>
        <w:topLinePunct w:val="0"/>
        <w:autoSpaceDE/>
        <w:autoSpaceDN/>
        <w:bidi w:val="0"/>
        <w:adjustRightInd/>
        <w:snapToGrid/>
        <w:spacing w:line="579" w:lineRule="exact"/>
        <w:ind w:left="0" w:leftChars="0"/>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何筱季，现任深圳市财政局法规税政处副处长。参加工作以来，该同志始终兢兢业业深耕于财税事业，历经多岗位锻炼，在工作中</w:t>
      </w:r>
      <w:r>
        <w:rPr>
          <w:rFonts w:hint="eastAsia" w:ascii="仿宋_GB2312" w:hAnsi="仿宋_GB2312" w:eastAsia="仿宋_GB2312"/>
          <w:kern w:val="21"/>
          <w:sz w:val="32"/>
          <w:szCs w:val="32"/>
        </w:rPr>
        <w:t>严谨细致、勤勉尽责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一是政治素质过硬。</w:t>
      </w:r>
      <w:r>
        <w:rPr>
          <w:rFonts w:hint="eastAsia" w:ascii="仿宋_GB2312" w:hAnsi="仿宋_GB2312" w:eastAsia="仿宋_GB2312" w:cs="仿宋_GB2312"/>
          <w:b w:val="0"/>
          <w:bCs w:val="0"/>
          <w:sz w:val="32"/>
          <w:szCs w:val="32"/>
          <w:lang w:val="en-US" w:eastAsia="zh-CN"/>
        </w:rPr>
        <w:t>该同志始终以习近平新时代中国特色社会主义思想为指导，不断提高政治判断力、政治领悟力、政治执行力。</w:t>
      </w:r>
      <w:r>
        <w:rPr>
          <w:rFonts w:hint="eastAsia" w:ascii="仿宋_GB2312" w:hAnsi="仿宋_GB2312" w:eastAsia="仿宋_GB2312" w:cs="仿宋_GB2312"/>
          <w:sz w:val="32"/>
          <w:szCs w:val="32"/>
          <w:lang w:val="en-US" w:eastAsia="zh-CN"/>
        </w:rPr>
        <w:t>开展支持科技创新、促进绿色低碳发展、适应数字经济发展的税收政策研究，</w:t>
      </w:r>
      <w:r>
        <w:rPr>
          <w:rFonts w:hint="eastAsia" w:ascii="仿宋_GB2312" w:hAnsi="仿宋_GB2312" w:eastAsia="仿宋_GB2312" w:cs="仿宋_GB2312"/>
          <w:b w:val="0"/>
          <w:bCs w:val="0"/>
          <w:sz w:val="32"/>
          <w:szCs w:val="32"/>
          <w:lang w:val="en-US" w:eastAsia="zh-CN"/>
        </w:rPr>
        <w:t>为国家税制改革建言献策。</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highlight w:val="none"/>
          <w:u w:val="none"/>
          <w:lang w:val="en-US" w:eastAsia="zh-CN"/>
        </w:rPr>
        <w:t>工作业绩突出。</w:t>
      </w:r>
      <w:r>
        <w:rPr>
          <w:rFonts w:hint="eastAsia" w:ascii="仿宋_GB2312" w:hAnsi="仿宋_GB2312" w:eastAsia="仿宋_GB2312" w:cs="仿宋_GB2312"/>
          <w:b w:val="0"/>
          <w:bCs w:val="0"/>
          <w:sz w:val="32"/>
          <w:szCs w:val="32"/>
          <w:highlight w:val="none"/>
          <w:u w:val="none"/>
          <w:lang w:val="en-US" w:eastAsia="zh-CN"/>
        </w:rPr>
        <w:t>落实落细国家减税降费政策，</w:t>
      </w:r>
      <w:r>
        <w:rPr>
          <w:rFonts w:hint="eastAsia" w:ascii="仿宋_GB2312" w:eastAsia="仿宋_GB2312"/>
          <w:sz w:val="32"/>
          <w:szCs w:val="32"/>
          <w:lang w:val="en-US" w:eastAsia="zh-CN"/>
        </w:rPr>
        <w:t>积极研提落实举措和意见建议，帮助市场主体纾困解难。</w:t>
      </w:r>
      <w:r>
        <w:rPr>
          <w:rFonts w:hint="eastAsia" w:ascii="仿宋_GB2312" w:hAnsi="仿宋_GB2312" w:eastAsia="仿宋_GB2312" w:cs="仿宋_GB2312"/>
          <w:sz w:val="32"/>
          <w:szCs w:val="32"/>
          <w:lang w:val="en-US" w:eastAsia="zh-CN"/>
        </w:rPr>
        <w:t>积极探索口岸免税店管理思路，主动化解行业发展难题，</w:t>
      </w:r>
      <w:r>
        <w:rPr>
          <w:rFonts w:hint="eastAsia" w:ascii="仿宋_GB2312" w:hAnsi="Calibri" w:eastAsia="仿宋_GB2312" w:cs="仿宋_GB2312"/>
          <w:b w:val="0"/>
          <w:bCs w:val="0"/>
          <w:color w:val="000000"/>
          <w:sz w:val="32"/>
          <w:szCs w:val="32"/>
          <w:highlight w:val="none"/>
          <w:u w:val="none"/>
          <w:lang w:val="en-US" w:eastAsia="zh-CN"/>
        </w:rPr>
        <w:t>以一揽子理清</w:t>
      </w:r>
      <w:r>
        <w:rPr>
          <w:rFonts w:hint="eastAsia" w:ascii="仿宋_GB2312" w:eastAsia="仿宋_GB2312" w:cs="仿宋_GB2312"/>
          <w:b w:val="0"/>
          <w:bCs w:val="0"/>
          <w:color w:val="000000"/>
          <w:sz w:val="32"/>
          <w:szCs w:val="32"/>
          <w:highlight w:val="none"/>
          <w:u w:val="none"/>
          <w:lang w:val="en-US" w:eastAsia="zh-CN"/>
        </w:rPr>
        <w:t>口岸</w:t>
      </w:r>
      <w:r>
        <w:rPr>
          <w:rFonts w:hint="eastAsia" w:ascii="仿宋_GB2312" w:hAnsi="Calibri" w:eastAsia="仿宋_GB2312" w:cs="仿宋_GB2312"/>
          <w:b w:val="0"/>
          <w:bCs w:val="0"/>
          <w:color w:val="000000"/>
          <w:sz w:val="32"/>
          <w:szCs w:val="32"/>
          <w:highlight w:val="none"/>
          <w:u w:val="none"/>
          <w:lang w:val="en-US" w:eastAsia="zh-CN"/>
        </w:rPr>
        <w:t>免税店</w:t>
      </w:r>
      <w:r>
        <w:rPr>
          <w:rFonts w:hint="eastAsia" w:ascii="仿宋_GB2312" w:eastAsia="仿宋_GB2312" w:cs="仿宋_GB2312"/>
          <w:b w:val="0"/>
          <w:bCs w:val="0"/>
          <w:color w:val="000000"/>
          <w:sz w:val="32"/>
          <w:szCs w:val="32"/>
          <w:highlight w:val="none"/>
          <w:u w:val="none"/>
          <w:lang w:val="en-US" w:eastAsia="zh-CN"/>
        </w:rPr>
        <w:t>物业权属</w:t>
      </w:r>
      <w:r>
        <w:rPr>
          <w:rFonts w:hint="eastAsia" w:ascii="仿宋_GB2312" w:hAnsi="仿宋_GB2312" w:eastAsia="仿宋_GB2312" w:cs="仿宋_GB2312"/>
          <w:b w:val="0"/>
          <w:bCs w:val="0"/>
          <w:sz w:val="32"/>
          <w:szCs w:val="32"/>
          <w:highlight w:val="none"/>
          <w:lang w:eastAsia="zh-CN"/>
        </w:rPr>
        <w:t>为突破口，</w:t>
      </w:r>
      <w:r>
        <w:rPr>
          <w:rFonts w:hint="eastAsia" w:ascii="仿宋_GB2312" w:hAnsi="仿宋_GB2312" w:eastAsia="仿宋_GB2312" w:cs="仿宋_GB2312"/>
          <w:bCs/>
          <w:sz w:val="32"/>
          <w:szCs w:val="32"/>
          <w:highlight w:val="none"/>
          <w:lang w:val="en-US" w:eastAsia="zh-CN"/>
        </w:rPr>
        <w:t>顺利</w:t>
      </w:r>
      <w:r>
        <w:rPr>
          <w:rFonts w:hint="eastAsia" w:ascii="仿宋_GB2312" w:hAnsi="仿宋_GB2312" w:eastAsia="仿宋_GB2312" w:cs="仿宋_GB2312"/>
          <w:bCs/>
          <w:sz w:val="32"/>
          <w:szCs w:val="32"/>
          <w:highlight w:val="none"/>
          <w:lang w:eastAsia="zh-CN"/>
        </w:rPr>
        <w:t>完成相关口岸免税店</w:t>
      </w:r>
      <w:r>
        <w:rPr>
          <w:rFonts w:hint="eastAsia" w:ascii="仿宋_GB2312" w:hAnsi="仿宋_GB2312" w:eastAsia="仿宋_GB2312" w:cs="仿宋_GB2312"/>
          <w:b w:val="0"/>
          <w:bCs w:val="0"/>
          <w:sz w:val="32"/>
          <w:szCs w:val="32"/>
          <w:highlight w:val="none"/>
        </w:rPr>
        <w:t>招标工作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u w:val="none"/>
          <w:lang w:val="en-US" w:eastAsia="zh-CN"/>
        </w:rPr>
        <w:t>为免税行业管理提供深圳经验。</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bCs/>
          <w:sz w:val="32"/>
          <w:szCs w:val="32"/>
          <w:lang w:val="en-US" w:eastAsia="zh-CN"/>
        </w:rPr>
        <w:t>工作作风扎实。</w:t>
      </w:r>
      <w:r>
        <w:rPr>
          <w:rFonts w:hint="eastAsia" w:ascii="仿宋_GB2312" w:hAnsi="仿宋_GB2312" w:eastAsia="仿宋_GB2312" w:cs="仿宋_GB2312"/>
          <w:sz w:val="32"/>
          <w:szCs w:val="32"/>
          <w:lang w:val="en-US" w:eastAsia="zh-CN"/>
        </w:rPr>
        <w:t>牵头负责粤港澳大湾区个人所得税政策落实工作，制定工作方案，发布申报指南，畅通政策咨询和问题反映渠道，认真分析政策落实过程中存在的风险点，通过专班工作机制及时会商研究，妥善解决问题矛盾，确保工作平稳推进。</w:t>
      </w:r>
    </w:p>
    <w:p>
      <w:pPr>
        <w:keepNext w:val="0"/>
        <w:keepLines w:val="0"/>
        <w:pageBreakBefore w:val="0"/>
        <w:kinsoku/>
        <w:wordWrap/>
        <w:topLinePunct w:val="0"/>
        <w:bidi w:val="0"/>
        <w:spacing w:line="579"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何偲盈同志</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rPr>
          <w:rFonts w:hint="eastAsia" w:ascii="仿宋_GB2312" w:eastAsia="仿宋_GB2312"/>
          <w:sz w:val="32"/>
          <w:szCs w:val="32"/>
          <w:lang w:val="en-US" w:eastAsia="zh-CN"/>
        </w:rPr>
      </w:pPr>
    </w:p>
    <w:p>
      <w:pPr>
        <w:pStyle w:val="13"/>
        <w:keepNext w:val="0"/>
        <w:keepLines w:val="0"/>
        <w:pageBreakBefore w:val="0"/>
        <w:widowControl/>
        <w:suppressLineNumbers w:val="0"/>
        <w:kinsoku/>
        <w:wordWrap/>
        <w:overflowPunct/>
        <w:topLinePunct w:val="0"/>
        <w:autoSpaceDE/>
        <w:autoSpaceDN/>
        <w:bidi w:val="0"/>
        <w:adjustRightInd/>
        <w:spacing w:line="600" w:lineRule="exact"/>
        <w:ind w:firstLine="643" w:firstLineChars="200"/>
        <w:textAlignment w:val="auto"/>
        <w:rPr>
          <w:rFonts w:hint="default" w:ascii="仿宋_GB2312" w:hAnsi="Calibri" w:eastAsia="仿宋_GB2312" w:cs="Times New Roman"/>
          <w:color w:val="auto"/>
          <w:kern w:val="21"/>
          <w:sz w:val="32"/>
          <w:szCs w:val="32"/>
          <w:lang w:val="en-US" w:eastAsia="zh-CN" w:bidi="ar-SA"/>
        </w:rPr>
      </w:pPr>
      <w:r>
        <w:rPr>
          <w:rFonts w:hint="eastAsia" w:ascii="仿宋_GB2312" w:hAnsi="宋体" w:eastAsia="仿宋_GB2312" w:cs="仿宋_GB2312"/>
          <w:b/>
          <w:bCs/>
          <w:color w:val="auto"/>
          <w:kern w:val="21"/>
          <w:sz w:val="32"/>
          <w:szCs w:val="32"/>
          <w:highlight w:val="none"/>
          <w:lang w:eastAsia="zh-CN"/>
        </w:rPr>
        <w:t>攻坚克难抓改革，推动深圳境外发债实现三大突破。</w:t>
      </w:r>
      <w:r>
        <w:rPr>
          <w:rFonts w:hint="eastAsia" w:ascii="仿宋_GB2312" w:hAnsi="宋体" w:eastAsia="仿宋_GB2312" w:cs="仿宋_GB2312"/>
          <w:color w:val="auto"/>
          <w:kern w:val="21"/>
          <w:sz w:val="32"/>
          <w:szCs w:val="32"/>
          <w:highlight w:val="none"/>
          <w:lang w:eastAsia="zh-CN"/>
        </w:rPr>
        <w:t>赴境外发债是</w:t>
      </w:r>
      <w:r>
        <w:rPr>
          <w:rFonts w:hint="eastAsia" w:ascii="仿宋_GB2312" w:hAnsi="仿宋_GB2312" w:eastAsia="仿宋_GB2312" w:cs="仿宋_GB2312"/>
          <w:b w:val="0"/>
          <w:bCs w:val="0"/>
          <w:color w:val="auto"/>
          <w:sz w:val="32"/>
          <w:szCs w:val="32"/>
          <w:shd w:val="clear" w:color="auto" w:fill="FFFFFF"/>
          <w:lang w:eastAsia="zh-CN"/>
        </w:rPr>
        <w:t>深圳市</w:t>
      </w:r>
      <w:r>
        <w:rPr>
          <w:rFonts w:hint="eastAsia" w:ascii="仿宋_GB2312" w:hAnsi="宋体" w:eastAsia="仿宋_GB2312" w:cs="仿宋_GB2312"/>
          <w:color w:val="auto"/>
          <w:kern w:val="21"/>
          <w:sz w:val="32"/>
          <w:szCs w:val="32"/>
          <w:lang w:eastAsia="zh-CN"/>
        </w:rPr>
        <w:t>综合改革试点</w:t>
      </w:r>
      <w:r>
        <w:rPr>
          <w:rFonts w:hint="eastAsia" w:ascii="仿宋_GB2312" w:hAnsi="宋体" w:eastAsia="仿宋_GB2312" w:cs="仿宋_GB2312"/>
          <w:color w:val="auto"/>
          <w:kern w:val="21"/>
          <w:sz w:val="32"/>
          <w:szCs w:val="32"/>
          <w:highlight w:val="none"/>
          <w:lang w:eastAsia="zh-CN"/>
        </w:rPr>
        <w:t>首批授权事项</w:t>
      </w:r>
      <w:r>
        <w:rPr>
          <w:rFonts w:hint="eastAsia" w:ascii="仿宋_GB2312" w:hAnsi="宋体" w:eastAsia="仿宋_GB2312" w:cs="仿宋_GB2312"/>
          <w:color w:val="auto"/>
          <w:kern w:val="21"/>
          <w:sz w:val="32"/>
          <w:szCs w:val="32"/>
          <w:lang w:eastAsia="zh-CN"/>
        </w:rPr>
        <w:t>任务之一，</w:t>
      </w:r>
      <w:r>
        <w:rPr>
          <w:rFonts w:hint="eastAsia" w:ascii="仿宋_GB2312" w:hAnsi="仿宋_GB2312" w:eastAsia="仿宋_GB2312" w:cs="仿宋_GB2312"/>
          <w:b w:val="0"/>
          <w:bCs w:val="0"/>
          <w:color w:val="auto"/>
          <w:spacing w:val="0"/>
          <w:kern w:val="21"/>
          <w:sz w:val="32"/>
          <w:szCs w:val="32"/>
          <w:highlight w:val="none"/>
          <w:u w:val="none" w:color="auto"/>
          <w:lang w:val="en-US" w:eastAsia="zh-CN" w:bidi="ar-SA"/>
        </w:rPr>
        <w:t>深圳市赴境外发债被列入广东省粤港澳大湾区规则衔接机制对接首批典型案例，</w:t>
      </w:r>
      <w:r>
        <w:rPr>
          <w:rFonts w:hint="eastAsia" w:ascii="仿宋_GB2312" w:eastAsia="仿宋_GB2312" w:cs="仿宋_GB2312"/>
          <w:color w:val="000000"/>
          <w:sz w:val="32"/>
          <w:szCs w:val="32"/>
          <w:lang w:eastAsia="zh-CN"/>
        </w:rPr>
        <w:t>深圳市财政局</w:t>
      </w:r>
      <w:r>
        <w:rPr>
          <w:rFonts w:ascii="仿宋_GB2312" w:eastAsia="仿宋_GB2312" w:cs="仿宋_GB2312"/>
          <w:color w:val="000000"/>
          <w:sz w:val="32"/>
          <w:szCs w:val="32"/>
        </w:rPr>
        <w:t>获得</w:t>
      </w:r>
      <w:r>
        <w:rPr>
          <w:rFonts w:hint="eastAsia" w:ascii="仿宋_GB2312" w:eastAsia="仿宋_GB2312" w:cs="仿宋_GB2312"/>
          <w:color w:val="000000"/>
          <w:sz w:val="32"/>
          <w:szCs w:val="32"/>
        </w:rPr>
        <w:t>“</w:t>
      </w:r>
      <w:r>
        <w:rPr>
          <w:rFonts w:hint="eastAsia" w:ascii="仿宋_GB2312" w:eastAsia="仿宋_GB2312" w:cs="仿宋_GB2312"/>
          <w:b w:val="0"/>
          <w:bCs/>
          <w:color w:val="000000"/>
          <w:sz w:val="32"/>
          <w:szCs w:val="32"/>
        </w:rPr>
        <w:t>杰出绿色和可持续债券发行人</w:t>
      </w:r>
      <w:r>
        <w:rPr>
          <w:rFonts w:hint="eastAsia" w:ascii="仿宋_GB2312" w:eastAsia="仿宋_GB2312" w:cs="仿宋_GB2312"/>
          <w:color w:val="000000"/>
          <w:sz w:val="32"/>
          <w:szCs w:val="32"/>
        </w:rPr>
        <w:t>”奖项</w:t>
      </w:r>
      <w:r>
        <w:rPr>
          <w:rFonts w:hint="eastAsia" w:ascii="仿宋_GB2312" w:hAnsi="仿宋_GB2312" w:eastAsia="仿宋_GB2312" w:cs="仿宋_GB2312"/>
          <w:b w:val="0"/>
          <w:bCs w:val="0"/>
          <w:color w:val="auto"/>
          <w:spacing w:val="0"/>
          <w:kern w:val="21"/>
          <w:sz w:val="32"/>
          <w:szCs w:val="32"/>
          <w:highlight w:val="none"/>
          <w:u w:val="none" w:color="auto"/>
          <w:lang w:val="en-US" w:eastAsia="zh-CN" w:bidi="ar-SA"/>
        </w:rPr>
        <w:t>。</w:t>
      </w:r>
      <w:r>
        <w:rPr>
          <w:rFonts w:hint="eastAsia" w:ascii="仿宋_GB2312" w:hAnsi="宋体" w:eastAsia="仿宋_GB2312" w:cs="仿宋_GB2312"/>
          <w:color w:val="auto"/>
          <w:kern w:val="21"/>
          <w:sz w:val="32"/>
          <w:szCs w:val="32"/>
          <w:lang w:val="en-US" w:eastAsia="zh-CN"/>
        </w:rPr>
        <w:t>何偲盈同志</w:t>
      </w:r>
      <w:r>
        <w:rPr>
          <w:rFonts w:hint="eastAsia" w:ascii="仿宋_GB2312" w:eastAsia="仿宋_GB2312"/>
          <w:color w:val="auto"/>
          <w:sz w:val="32"/>
          <w:szCs w:val="32"/>
          <w:lang w:val="en-US" w:eastAsia="zh-CN"/>
        </w:rPr>
        <w:t>连续两年负责</w:t>
      </w:r>
      <w:r>
        <w:rPr>
          <w:rFonts w:hint="eastAsia" w:ascii="仿宋_GB2312" w:hAnsi="仿宋_GB2312" w:eastAsia="仿宋_GB2312" w:cs="仿宋_GB2312"/>
          <w:b w:val="0"/>
          <w:bCs w:val="0"/>
          <w:color w:val="auto"/>
          <w:spacing w:val="0"/>
          <w:kern w:val="21"/>
          <w:sz w:val="32"/>
          <w:szCs w:val="32"/>
          <w:highlight w:val="none"/>
          <w:u w:val="none" w:color="auto"/>
          <w:lang w:val="en-US" w:eastAsia="zh-CN" w:bidi="ar-SA"/>
        </w:rPr>
        <w:t>赴境外发债</w:t>
      </w:r>
      <w:r>
        <w:rPr>
          <w:rFonts w:hint="eastAsia" w:ascii="仿宋_GB2312" w:eastAsia="仿宋_GB2312"/>
          <w:color w:val="auto"/>
          <w:sz w:val="32"/>
          <w:szCs w:val="32"/>
          <w:lang w:val="en-US" w:eastAsia="zh-CN"/>
        </w:rPr>
        <w:t>工作，推动实现三大突破：</w:t>
      </w:r>
      <w:r>
        <w:rPr>
          <w:rFonts w:hint="eastAsia" w:ascii="仿宋_GB2312" w:eastAsia="仿宋_GB2312"/>
          <w:b/>
          <w:bCs/>
          <w:color w:val="auto"/>
          <w:sz w:val="32"/>
          <w:szCs w:val="32"/>
          <w:lang w:val="en-US" w:eastAsia="zh-CN"/>
        </w:rPr>
        <w:t>一是</w:t>
      </w:r>
      <w:r>
        <w:rPr>
          <w:rFonts w:hint="eastAsia" w:ascii="仿宋_GB2312" w:hAnsi="仿宋_GB2312" w:eastAsia="仿宋_GB2312" w:cs="仿宋_GB2312"/>
          <w:b w:val="0"/>
          <w:bCs w:val="0"/>
          <w:color w:val="auto"/>
          <w:kern w:val="21"/>
          <w:sz w:val="32"/>
          <w:szCs w:val="32"/>
          <w:u w:val="none" w:color="auto"/>
          <w:lang w:val="en-US" w:eastAsia="zh-CN" w:bidi="ar-SA"/>
        </w:rPr>
        <w:t>首发蓝色债和社会责任债券，实现债券品种上的突破。</w:t>
      </w:r>
      <w:r>
        <w:rPr>
          <w:rFonts w:hint="eastAsia" w:ascii="仿宋_GB2312" w:eastAsia="仿宋_GB2312"/>
          <w:b/>
          <w:bCs/>
          <w:color w:val="auto"/>
          <w:sz w:val="32"/>
          <w:szCs w:val="32"/>
          <w:lang w:val="en-US" w:eastAsia="zh-CN"/>
        </w:rPr>
        <w:t>二是</w:t>
      </w:r>
      <w:r>
        <w:rPr>
          <w:rFonts w:hint="eastAsia" w:ascii="仿宋_GB2312" w:hAnsi="仿宋_GB2312" w:eastAsia="仿宋_GB2312" w:cs="仿宋_GB2312"/>
          <w:b w:val="0"/>
          <w:bCs w:val="0"/>
          <w:color w:val="auto"/>
          <w:kern w:val="21"/>
          <w:sz w:val="32"/>
          <w:szCs w:val="32"/>
          <w:lang w:eastAsia="zh-CN"/>
        </w:rPr>
        <w:t>首次赴港开展路演，实现宣传推介方式的突破。</w:t>
      </w:r>
      <w:r>
        <w:rPr>
          <w:rFonts w:hint="eastAsia" w:ascii="仿宋_GB2312" w:hAnsi="仿宋_GB2312" w:eastAsia="仿宋_GB2312" w:cs="仿宋_GB2312"/>
          <w:b w:val="0"/>
          <w:bCs w:val="0"/>
          <w:color w:val="auto"/>
          <w:kern w:val="21"/>
          <w:sz w:val="32"/>
          <w:szCs w:val="32"/>
          <w:lang w:val="en-US" w:eastAsia="zh-CN"/>
        </w:rPr>
        <w:t>2023年</w:t>
      </w:r>
      <w:r>
        <w:rPr>
          <w:rFonts w:hint="eastAsia" w:ascii="仿宋_GB2312" w:hAnsi="仿宋_GB2312" w:eastAsia="仿宋_GB2312" w:cs="仿宋_GB2312"/>
          <w:b w:val="0"/>
          <w:bCs w:val="0"/>
          <w:color w:val="auto"/>
          <w:kern w:val="21"/>
          <w:sz w:val="32"/>
          <w:szCs w:val="32"/>
          <w:u w:val="none" w:color="auto"/>
          <w:lang w:val="en-US" w:eastAsia="zh-CN" w:bidi="ar-SA"/>
        </w:rPr>
        <w:t>在香港举行境外发债路演，成为首个赴境外开展地方债路演的内地地方政府</w:t>
      </w:r>
      <w:r>
        <w:rPr>
          <w:rFonts w:hint="eastAsia" w:ascii="仿宋_GB2312" w:hAnsi="仿宋_GB2312" w:eastAsia="仿宋_GB2312" w:cs="仿宋_GB2312"/>
          <w:b w:val="0"/>
          <w:bCs w:val="0"/>
          <w:color w:val="auto"/>
          <w:kern w:val="21"/>
          <w:sz w:val="32"/>
          <w:szCs w:val="32"/>
        </w:rPr>
        <w:t>。</w:t>
      </w:r>
      <w:r>
        <w:rPr>
          <w:rFonts w:hint="eastAsia" w:ascii="仿宋_GB2312" w:eastAsia="仿宋_GB2312"/>
          <w:b/>
          <w:bCs/>
          <w:color w:val="auto"/>
          <w:sz w:val="32"/>
          <w:szCs w:val="32"/>
          <w:lang w:val="en-US" w:eastAsia="zh-CN"/>
        </w:rPr>
        <w:t>三是</w:t>
      </w:r>
      <w:r>
        <w:rPr>
          <w:rFonts w:hint="eastAsia" w:ascii="仿宋_GB2312" w:eastAsia="仿宋_GB2312"/>
          <w:b w:val="0"/>
          <w:bCs w:val="0"/>
          <w:color w:val="auto"/>
          <w:sz w:val="32"/>
          <w:szCs w:val="32"/>
          <w:lang w:val="en-US" w:eastAsia="zh-CN"/>
        </w:rPr>
        <w:t>首次在地方政府债券交易中引入“南向通”，实现交易方式的突破。</w:t>
      </w:r>
    </w:p>
    <w:p>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right="0" w:firstLine="643" w:firstLineChars="200"/>
        <w:jc w:val="both"/>
        <w:textAlignment w:val="auto"/>
        <w:rPr>
          <w:rFonts w:hint="eastAsia" w:ascii="仿宋_GB2312" w:eastAsia="仿宋_GB2312"/>
          <w:b w:val="0"/>
          <w:bCs w:val="0"/>
          <w:color w:val="auto"/>
          <w:sz w:val="32"/>
          <w:szCs w:val="32"/>
          <w:lang w:val="en-US" w:eastAsia="zh-CN"/>
        </w:rPr>
      </w:pPr>
      <w:r>
        <w:rPr>
          <w:rFonts w:hint="eastAsia" w:ascii="仿宋_GB2312" w:hAnsi="宋体" w:eastAsia="仿宋_GB2312" w:cs="仿宋_GB2312"/>
          <w:b/>
          <w:bCs/>
          <w:color w:val="auto"/>
          <w:kern w:val="21"/>
          <w:sz w:val="32"/>
          <w:szCs w:val="32"/>
          <w:highlight w:val="none"/>
          <w:lang w:val="en-US" w:eastAsia="zh-CN" w:bidi="ar-SA"/>
        </w:rPr>
        <w:t>把管好用好财政资金作为重要政治任务和基本职责，推动财政资金管理迈上新台阶。</w:t>
      </w:r>
      <w:r>
        <w:rPr>
          <w:rFonts w:hint="eastAsia" w:ascii="仿宋_GB2312" w:hAnsi="宋体" w:eastAsia="仿宋_GB2312" w:cs="仿宋_GB2312"/>
          <w:color w:val="auto"/>
          <w:kern w:val="21"/>
          <w:sz w:val="32"/>
          <w:szCs w:val="32"/>
          <w:lang w:val="en-US" w:eastAsia="zh-CN"/>
        </w:rPr>
        <w:t>何偲盈同志</w:t>
      </w:r>
      <w:r>
        <w:rPr>
          <w:rFonts w:hint="eastAsia" w:ascii="仿宋_GB2312" w:hAnsi="宋体" w:eastAsia="仿宋_GB2312" w:cs="仿宋_GB2312"/>
          <w:b w:val="0"/>
          <w:bCs w:val="0"/>
          <w:color w:val="auto"/>
          <w:kern w:val="21"/>
          <w:sz w:val="32"/>
          <w:szCs w:val="32"/>
          <w:highlight w:val="none"/>
          <w:lang w:val="en-US" w:eastAsia="zh-CN" w:bidi="ar-SA"/>
        </w:rPr>
        <w:t>牢固树立大局意识和责任担当，全面研判、认真谋划，</w:t>
      </w:r>
      <w:r>
        <w:rPr>
          <w:rFonts w:hint="eastAsia" w:ascii="仿宋_GB2312" w:eastAsia="仿宋_GB2312"/>
          <w:b w:val="0"/>
          <w:bCs w:val="0"/>
          <w:color w:val="auto"/>
          <w:sz w:val="32"/>
          <w:szCs w:val="32"/>
          <w:lang w:val="en-US" w:eastAsia="zh-CN"/>
        </w:rPr>
        <w:t>建立了以保障资金安全为基础、引导激励金融机构加大对实体经济支持力度的财政资金存放体系，着力提高财政资金使用效益，为城市长远可持续发展提供坚实保障，</w:t>
      </w:r>
      <w:r>
        <w:rPr>
          <w:rFonts w:hint="eastAsia" w:ascii="仿宋_GB2312" w:hAnsi="仿宋_GB2312" w:eastAsia="仿宋_GB2312" w:cs="仿宋_GB2312"/>
          <w:color w:val="auto"/>
          <w:sz w:val="32"/>
          <w:szCs w:val="32"/>
          <w:u w:val="none"/>
          <w:lang w:val="en-US" w:eastAsia="zh-CN"/>
        </w:rPr>
        <w:t>深圳</w:t>
      </w:r>
      <w:r>
        <w:rPr>
          <w:rFonts w:hint="eastAsia" w:ascii="仿宋_GB2312" w:eastAsia="仿宋_GB2312"/>
          <w:b w:val="0"/>
          <w:bCs w:val="0"/>
          <w:color w:val="auto"/>
          <w:sz w:val="32"/>
          <w:szCs w:val="32"/>
          <w:lang w:val="en-US" w:eastAsia="zh-CN"/>
        </w:rPr>
        <w:t>市财政资金存放管理工作被财政部作为优秀经验向全国推广。</w:t>
      </w:r>
    </w:p>
    <w:p>
      <w:pPr>
        <w:keepNext w:val="0"/>
        <w:keepLines w:val="0"/>
        <w:pageBreakBefore w:val="0"/>
        <w:kinsoku/>
        <w:wordWrap/>
        <w:topLinePunct w:val="0"/>
        <w:bidi w:val="0"/>
        <w:spacing w:line="579" w:lineRule="exact"/>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kern w:val="21"/>
          <w:sz w:val="44"/>
          <w:szCs w:val="44"/>
          <w:u w:val="none" w:color="auto"/>
          <w:lang w:val="en-US" w:eastAsia="zh-CN"/>
        </w:rPr>
      </w:pPr>
      <w:r>
        <w:rPr>
          <w:rFonts w:hint="eastAsia" w:ascii="方正小标宋简体" w:hAnsi="方正小标宋简体" w:eastAsia="方正小标宋简体" w:cs="方正小标宋简体"/>
          <w:kern w:val="21"/>
          <w:sz w:val="44"/>
          <w:szCs w:val="44"/>
          <w:u w:val="none" w:color="auto"/>
          <w:lang w:val="en-US" w:eastAsia="zh-CN"/>
        </w:rPr>
        <w:t>余淼同志事迹材料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kern w:val="21"/>
          <w:sz w:val="32"/>
          <w:szCs w:val="32"/>
          <w:u w:val="none" w:color="auto"/>
          <w:lang w:val="en-US" w:eastAsia="zh-CN"/>
        </w:rPr>
      </w:pPr>
    </w:p>
    <w:p>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right="0"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财政预算科，众所周知的急难险重聚集地，工作任务繁杂且统筹事项多。余淼同志深知身上肩负的责任重大，一刻不敢松懈，“五加二、白加黑”更是</w:t>
      </w:r>
      <w:r>
        <w:rPr>
          <w:rFonts w:hint="eastAsia" w:ascii="仿宋_GB2312" w:eastAsia="仿宋_GB2312"/>
          <w:b w:val="0"/>
          <w:bCs w:val="0"/>
          <w:color w:val="auto"/>
          <w:spacing w:val="-6"/>
          <w:sz w:val="32"/>
          <w:szCs w:val="32"/>
          <w:lang w:val="en-US" w:eastAsia="zh-CN"/>
        </w:rPr>
        <w:t>家常便饭</w:t>
      </w:r>
      <w:r>
        <w:rPr>
          <w:rFonts w:hint="eastAsia" w:ascii="仿宋_GB2312" w:hAnsi="仿宋_GB2312" w:eastAsia="仿宋_GB2312" w:cs="仿宋_GB2312"/>
          <w:spacing w:val="-6"/>
          <w:sz w:val="32"/>
          <w:szCs w:val="32"/>
          <w:lang w:val="en-US" w:eastAsia="zh-CN"/>
        </w:rPr>
        <w:t>，她克服压力，迎难而上，出色地完成了各项工作，经常能听到同事们说的几句话是“有你在我就放心”、“全局专业性属你们最强”。</w:t>
      </w:r>
      <w:r>
        <w:rPr>
          <w:rFonts w:hint="eastAsia" w:ascii="仿宋_GB2312" w:hAnsi="仿宋_GB2312" w:eastAsia="仿宋_GB2312" w:cs="仿宋_GB2312"/>
          <w:b/>
          <w:bCs/>
          <w:spacing w:val="-6"/>
          <w:sz w:val="32"/>
          <w:szCs w:val="32"/>
          <w:lang w:val="en-US" w:eastAsia="zh-CN"/>
        </w:rPr>
        <w:t>一是</w:t>
      </w:r>
      <w:r>
        <w:rPr>
          <w:rFonts w:hint="eastAsia" w:ascii="仿宋_GB2312" w:hAnsi="仿宋_GB2312" w:eastAsia="仿宋_GB2312" w:cs="仿宋_GB2312"/>
          <w:spacing w:val="-6"/>
          <w:sz w:val="32"/>
          <w:szCs w:val="32"/>
          <w:lang w:val="en-US" w:eastAsia="zh-CN"/>
        </w:rPr>
        <w:t>狠抓预算执行，建立支出督进常态化有效机制，做到月初有任务、责任压落实、每周有督进，切实推动财政资金尽快落地见效。</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spacing w:val="-6"/>
          <w:sz w:val="32"/>
          <w:szCs w:val="32"/>
          <w:lang w:val="en-US" w:eastAsia="zh-CN"/>
        </w:rPr>
        <w:t>强化制度规范，牵头出台区临时用款管理办法、财政预算准则、部门预算准则等各项财政制度，建立全面规范的龙华区预算管理体系。</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spacing w:val="-6"/>
          <w:sz w:val="32"/>
          <w:szCs w:val="32"/>
          <w:lang w:val="en-US" w:eastAsia="zh-CN"/>
        </w:rPr>
        <w:t>创新预算编制，不断优化预算编制方式方法。为积极应对复杂严峻的财政收支形势，突破原有的预算编审思路，2021年，创新运用预算答辩制和大数据分析手段，通过审结构，压一般；审进度，控规模；审标准，去水分；审绩效，减低效对单位支出需求严格把关；2022年，创新提出预算安排与项目库申报、支出进度、审计整改、绩效评价、存量资产“五挂钩”机制；2023年，进一步将“五挂钩”拓展到“十挂钩”，落实预算安排与项目质量、预算编制及时性、执行进度、收支分类科目、绩效评价、资产管理、审计检查、预决算公开、日常管理、表彰奖励等“十挂钩”机制，对项目质量不高、执行进度滞后、绩效结果不佳的部门，实行分级分类压减预算，形成“强管理、优服务”的新抓手，全方位有力促进预算编制更加科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kern w:val="21"/>
          <w:sz w:val="44"/>
          <w:szCs w:val="44"/>
          <w:u w:val="none" w:color="auto"/>
          <w:lang w:val="en-US" w:eastAsia="zh-CN"/>
        </w:rPr>
      </w:pPr>
      <w:r>
        <w:rPr>
          <w:rFonts w:hint="eastAsia" w:ascii="方正小标宋简体" w:hAnsi="方正小标宋简体" w:eastAsia="方正小标宋简体" w:cs="方正小标宋简体"/>
          <w:kern w:val="21"/>
          <w:sz w:val="44"/>
          <w:szCs w:val="44"/>
          <w:u w:val="none" w:color="auto"/>
          <w:lang w:val="en-US" w:eastAsia="zh-CN"/>
        </w:rPr>
        <w:t>段鲁骏同志事迹材料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kern w:val="21"/>
          <w:sz w:val="32"/>
          <w:szCs w:val="32"/>
          <w:u w:val="none" w:color="auto"/>
          <w:lang w:val="en-US" w:eastAsia="zh-CN"/>
        </w:rPr>
      </w:pP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段鲁骏同志</w:t>
      </w:r>
      <w:r>
        <w:rPr>
          <w:rFonts w:hint="eastAsia" w:ascii="仿宋_GB2312" w:hAnsi="仿宋_GB2312" w:eastAsia="仿宋_GB2312" w:cs="仿宋_GB2312"/>
          <w:b/>
          <w:bCs/>
          <w:sz w:val="32"/>
          <w:szCs w:val="32"/>
          <w:lang w:val="en-US" w:eastAsia="zh-CN"/>
        </w:rPr>
        <w:t>大局观意识较强，政治觉悟较高</w:t>
      </w:r>
      <w:r>
        <w:rPr>
          <w:rFonts w:hint="eastAsia" w:ascii="仿宋_GB2312" w:hAnsi="仿宋_GB2312" w:eastAsia="仿宋_GB2312" w:cs="仿宋_GB2312"/>
          <w:sz w:val="32"/>
          <w:szCs w:val="32"/>
          <w:lang w:val="en-US" w:eastAsia="zh-CN"/>
        </w:rPr>
        <w:t>。多次主动报名下沉社区参加一线疫情防控工作，工作时间严密值守，深度融入到社区疫情防控的各个环节，对社区三小场所消防隐患、违规住人等情况开展大检查，针对发现的隐患及时督促商家整改，避免复工复产后出现安全隐患，助力社区打好疫情防控阻击战，以实际行动在“疫”线践行初心使命。</w:t>
      </w:r>
      <w:r>
        <w:rPr>
          <w:rFonts w:hint="eastAsia" w:ascii="仿宋_GB2312" w:hAnsi="仿宋_GB2312" w:eastAsia="仿宋_GB2312" w:cs="仿宋_GB2312"/>
          <w:b/>
          <w:bCs/>
          <w:sz w:val="32"/>
          <w:szCs w:val="32"/>
          <w:lang w:val="en-US" w:eastAsia="zh-CN"/>
        </w:rPr>
        <w:t>沟通能力、综合统筹能力较强</w:t>
      </w:r>
      <w:r>
        <w:rPr>
          <w:rFonts w:hint="eastAsia" w:ascii="仿宋_GB2312" w:hAnsi="仿宋_GB2312" w:eastAsia="仿宋_GB2312" w:cs="仿宋_GB2312"/>
          <w:sz w:val="32"/>
          <w:szCs w:val="32"/>
          <w:lang w:val="en-US" w:eastAsia="zh-CN"/>
        </w:rPr>
        <w:t>。曾多次临时主持科室工作，并牵头负责宝安区行政事业单位资产管理，负责行政事业单位资产清查、国有资产报告等专项工作。在局办公室工作期间，把统筹协调作为办公室的谋事之道，不断完善机制、强化管理，着力提升办公室统揽全局、综合协调的能力。</w:t>
      </w:r>
      <w:r>
        <w:rPr>
          <w:rFonts w:hint="eastAsia" w:ascii="仿宋_GB2312" w:hAnsi="仿宋_GB2312" w:eastAsia="仿宋_GB2312" w:cs="仿宋_GB2312"/>
          <w:b/>
          <w:bCs/>
          <w:sz w:val="32"/>
          <w:szCs w:val="32"/>
          <w:lang w:val="en-US" w:eastAsia="zh-CN"/>
        </w:rPr>
        <w:t>业务能力突出、工作实绩优异</w:t>
      </w:r>
      <w:r>
        <w:rPr>
          <w:rFonts w:hint="eastAsia" w:ascii="仿宋_GB2312" w:hAnsi="仿宋_GB2312" w:eastAsia="仿宋_GB2312" w:cs="仿宋_GB2312"/>
          <w:sz w:val="32"/>
          <w:szCs w:val="32"/>
          <w:lang w:val="en-US" w:eastAsia="zh-CN"/>
        </w:rPr>
        <w:t>。2023年7月任预算科科长以来，坚持挖潜增收与涵养财源共同发力，壮大财政综合实力，努力完成全年财政收入目标；坚持保支出与优结构深度融合，发挥财政资金使用效益。推动各专项债项目及早开工并形成实物工程量，按要求完成专项债发行任务。以引导基金为抓手，提升金融服务实体经济水平，成功举办石岩湖LP论坛和深圳创投日活动，宣传好宝安金融赋能制造的优势和前景，丰富全区创投文化氛围。</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97E08"/>
    <w:rsid w:val="00134E6D"/>
    <w:rsid w:val="00161A45"/>
    <w:rsid w:val="00393C48"/>
    <w:rsid w:val="003D01FD"/>
    <w:rsid w:val="004B5BEE"/>
    <w:rsid w:val="00551CC6"/>
    <w:rsid w:val="006725A2"/>
    <w:rsid w:val="006E0273"/>
    <w:rsid w:val="00765315"/>
    <w:rsid w:val="00775283"/>
    <w:rsid w:val="007B1DD0"/>
    <w:rsid w:val="00923A87"/>
    <w:rsid w:val="009267B0"/>
    <w:rsid w:val="0098262C"/>
    <w:rsid w:val="00A0300A"/>
    <w:rsid w:val="00A1119E"/>
    <w:rsid w:val="00A11AFE"/>
    <w:rsid w:val="00A95264"/>
    <w:rsid w:val="00AC6B7B"/>
    <w:rsid w:val="00B221B5"/>
    <w:rsid w:val="00B4193B"/>
    <w:rsid w:val="00DA35E4"/>
    <w:rsid w:val="00E02E99"/>
    <w:rsid w:val="00E729EB"/>
    <w:rsid w:val="00E807BD"/>
    <w:rsid w:val="00EA1EDA"/>
    <w:rsid w:val="00EC2928"/>
    <w:rsid w:val="00F35297"/>
    <w:rsid w:val="00FE2CF7"/>
    <w:rsid w:val="0F3F7052"/>
    <w:rsid w:val="1DBE1A9F"/>
    <w:rsid w:val="1EEFE15D"/>
    <w:rsid w:val="32BFECD6"/>
    <w:rsid w:val="33BDD612"/>
    <w:rsid w:val="34D22FED"/>
    <w:rsid w:val="3D793719"/>
    <w:rsid w:val="3DDCF6B2"/>
    <w:rsid w:val="3FEAC998"/>
    <w:rsid w:val="4A1947CF"/>
    <w:rsid w:val="4BFF8833"/>
    <w:rsid w:val="4FCDC8DC"/>
    <w:rsid w:val="5AFF3935"/>
    <w:rsid w:val="5B1D3B89"/>
    <w:rsid w:val="5CDF5640"/>
    <w:rsid w:val="5D3B9DB9"/>
    <w:rsid w:val="5DFF6C1C"/>
    <w:rsid w:val="5F9A2E58"/>
    <w:rsid w:val="5FD52794"/>
    <w:rsid w:val="6B1BFA11"/>
    <w:rsid w:val="6BCFCF83"/>
    <w:rsid w:val="6F57277E"/>
    <w:rsid w:val="6FBFD3B1"/>
    <w:rsid w:val="6FEFB87F"/>
    <w:rsid w:val="71EC2C9B"/>
    <w:rsid w:val="74F789AF"/>
    <w:rsid w:val="77FF9951"/>
    <w:rsid w:val="787666B7"/>
    <w:rsid w:val="7ADCF62E"/>
    <w:rsid w:val="7BFFF631"/>
    <w:rsid w:val="7C394A19"/>
    <w:rsid w:val="7EC5173F"/>
    <w:rsid w:val="7EFF12DE"/>
    <w:rsid w:val="7F6E22B7"/>
    <w:rsid w:val="7F7FA8BD"/>
    <w:rsid w:val="7FD8D96B"/>
    <w:rsid w:val="7FDE97A0"/>
    <w:rsid w:val="7FEFD5BF"/>
    <w:rsid w:val="7FF74BD7"/>
    <w:rsid w:val="97FFA607"/>
    <w:rsid w:val="9D9BDC2B"/>
    <w:rsid w:val="9F3ED557"/>
    <w:rsid w:val="9F7F2180"/>
    <w:rsid w:val="A7BB96DA"/>
    <w:rsid w:val="A7FF8AFA"/>
    <w:rsid w:val="B65E950E"/>
    <w:rsid w:val="BBDFB2C7"/>
    <w:rsid w:val="BDD635A1"/>
    <w:rsid w:val="C38FECB9"/>
    <w:rsid w:val="CBBFE06C"/>
    <w:rsid w:val="CEB5D5F9"/>
    <w:rsid w:val="D3FD2B0B"/>
    <w:rsid w:val="D3FFBAF9"/>
    <w:rsid w:val="D6FAB5F7"/>
    <w:rsid w:val="DD5969D4"/>
    <w:rsid w:val="DDB6DB04"/>
    <w:rsid w:val="DF9B8AC7"/>
    <w:rsid w:val="DFEF26E3"/>
    <w:rsid w:val="DFFFDD4C"/>
    <w:rsid w:val="E0FB20B6"/>
    <w:rsid w:val="E7629BEC"/>
    <w:rsid w:val="E7F7BBAB"/>
    <w:rsid w:val="E9FDC8B1"/>
    <w:rsid w:val="EA5767D5"/>
    <w:rsid w:val="EBDF9200"/>
    <w:rsid w:val="EFDDE5CF"/>
    <w:rsid w:val="F5FE8D45"/>
    <w:rsid w:val="F971CCC0"/>
    <w:rsid w:val="FBE9B793"/>
    <w:rsid w:val="FBFB2E7C"/>
    <w:rsid w:val="FBFEE447"/>
    <w:rsid w:val="FC5F6D12"/>
    <w:rsid w:val="FD2F1483"/>
    <w:rsid w:val="FDBEE7A8"/>
    <w:rsid w:val="FED7C2AA"/>
    <w:rsid w:val="FEE71940"/>
    <w:rsid w:val="FEFF92BA"/>
    <w:rsid w:val="FF7D2E0A"/>
    <w:rsid w:val="FFAF800F"/>
    <w:rsid w:val="FFDF8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2" w:lineRule="auto"/>
      <w:outlineLvl w:val="1"/>
    </w:pPr>
    <w:rPr>
      <w:rFonts w:ascii="Arial" w:hAnsi="Arial" w:eastAsia="黑体"/>
      <w:b/>
      <w:bCs/>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autoRedefine/>
    <w:qFormat/>
    <w:uiPriority w:val="99"/>
    <w:pPr>
      <w:ind w:firstLine="420" w:firstLineChars="200"/>
    </w:pPr>
  </w:style>
  <w:style w:type="paragraph" w:styleId="4">
    <w:name w:val="index 8"/>
    <w:basedOn w:val="1"/>
    <w:next w:val="1"/>
    <w:autoRedefine/>
    <w:qFormat/>
    <w:uiPriority w:val="0"/>
    <w:pPr>
      <w:ind w:left="1400" w:leftChars="1400"/>
    </w:pPr>
  </w:style>
  <w:style w:type="paragraph" w:styleId="5">
    <w:name w:val="Normal Indent"/>
    <w:basedOn w:val="1"/>
    <w:autoRedefine/>
    <w:qFormat/>
    <w:uiPriority w:val="99"/>
    <w:pPr>
      <w:ind w:firstLine="420" w:firstLineChars="200"/>
    </w:pPr>
  </w:style>
  <w:style w:type="paragraph" w:styleId="6">
    <w:name w:val="index 5"/>
    <w:basedOn w:val="1"/>
    <w:next w:val="1"/>
    <w:autoRedefine/>
    <w:qFormat/>
    <w:uiPriority w:val="0"/>
    <w:pPr>
      <w:ind w:left="800" w:leftChars="800"/>
    </w:pPr>
  </w:style>
  <w:style w:type="paragraph" w:styleId="7">
    <w:name w:val="annotation text"/>
    <w:basedOn w:val="1"/>
    <w:autoRedefine/>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next w:val="4"/>
    <w:autoRedefine/>
    <w:qFormat/>
    <w:uiPriority w:val="0"/>
    <w:rPr>
      <w:rFonts w:ascii="宋体" w:hAnsi="Courier New" w:cs="宋体"/>
      <w:kern w:val="0"/>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next w:val="7"/>
    <w:autoRedefine/>
    <w:qFormat/>
    <w:uiPriority w:val="0"/>
    <w:pPr>
      <w:snapToGrid w:val="0"/>
      <w:jc w:val="left"/>
    </w:pPr>
    <w:rPr>
      <w:sz w:val="18"/>
      <w:szCs w:val="18"/>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Autospacing="1" w:afterAutospacing="1"/>
      <w:jc w:val="left"/>
    </w:pPr>
    <w:rPr>
      <w:rFonts w:cs="Times New Roman"/>
      <w:kern w:val="0"/>
      <w:sz w:val="24"/>
    </w:rPr>
  </w:style>
  <w:style w:type="paragraph" w:styleId="15">
    <w:name w:val="Title"/>
    <w:basedOn w:val="1"/>
    <w:next w:val="1"/>
    <w:autoRedefine/>
    <w:qFormat/>
    <w:uiPriority w:val="0"/>
    <w:pPr>
      <w:widowControl w:val="0"/>
      <w:spacing w:before="240" w:after="60" w:line="276" w:lineRule="auto"/>
      <w:jc w:val="center"/>
      <w:outlineLvl w:val="0"/>
    </w:pPr>
    <w:rPr>
      <w:rFonts w:ascii="Cambria" w:hAnsi="Cambria" w:eastAsia="宋体" w:cs="Times New Roman"/>
      <w:b/>
      <w:bCs/>
      <w:kern w:val="2"/>
      <w:sz w:val="32"/>
      <w:szCs w:val="32"/>
      <w:lang w:val="en-US" w:eastAsia="zh-CN" w:bidi="ar-SA"/>
    </w:rPr>
  </w:style>
  <w:style w:type="paragraph" w:styleId="16">
    <w:name w:val="Body Text First Indent"/>
    <w:basedOn w:val="8"/>
    <w:autoRedefine/>
    <w:qFormat/>
    <w:uiPriority w:val="0"/>
    <w:pPr>
      <w:ind w:firstLine="420" w:firstLineChars="100"/>
    </w:pPr>
  </w:style>
  <w:style w:type="character" w:styleId="19">
    <w:name w:val="Strong"/>
    <w:basedOn w:val="18"/>
    <w:autoRedefine/>
    <w:qFormat/>
    <w:uiPriority w:val="0"/>
    <w:rPr>
      <w:b/>
    </w:rPr>
  </w:style>
  <w:style w:type="paragraph" w:styleId="20">
    <w:name w:val="List Paragraph"/>
    <w:basedOn w:val="1"/>
    <w:autoRedefine/>
    <w:qFormat/>
    <w:uiPriority w:val="99"/>
    <w:pPr>
      <w:ind w:firstLine="420" w:firstLineChars="200"/>
    </w:pPr>
  </w:style>
  <w:style w:type="character" w:customStyle="1" w:styleId="21">
    <w:name w:val="awspan"/>
    <w:basedOn w:val="18"/>
    <w:autoRedefine/>
    <w:qFormat/>
    <w:uiPriority w:val="0"/>
    <w:rPr>
      <w:rFonts w:cs="Times New Roman"/>
    </w:rPr>
  </w:style>
  <w:style w:type="paragraph" w:customStyle="1" w:styleId="22">
    <w:name w:val="_Style 2"/>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1625</Characters>
  <Lines>13</Lines>
  <Paragraphs>3</Paragraphs>
  <TotalTime>9</TotalTime>
  <ScaleCrop>false</ScaleCrop>
  <LinksUpToDate>false</LinksUpToDate>
  <CharactersWithSpaces>1906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WPS_1476674246</cp:lastModifiedBy>
  <dcterms:modified xsi:type="dcterms:W3CDTF">2024-01-05T09:38:05Z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9B26D70E43474DAD9E46081B9806C752_13</vt:lpwstr>
  </property>
</Properties>
</file>