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申请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机构全称（加盖公章）：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每年意愿承销比例：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％或每年意愿承销额度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意愿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作为主承销商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□无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有意愿加入柜台业务承销团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：□有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□无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年总资产：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年净资产：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年资本充足率：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年净资本/净资产：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全国地方政府债券承销量：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深圳市境内发行地方政府债券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承销量：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1—11月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记账式国债承销量：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其他相关资格：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年记账式国债承销团成员：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甲类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乙类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公开市场一级交易商：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银行间债券市场做市商：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交易所债券市场一级交易商：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总机构注册地（市）：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机构的业务总部（如有）注册地（市）：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是否在深圳设有分支机构： 有（ ） 无（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联系方式： 联系部门：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联系人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及职务：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地址及邮编：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传真及邮箱：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ascii="仿宋_GB2312" w:eastAsia="仿宋_GB2312"/>
          <w:bCs/>
          <w:spacing w:val="-4"/>
          <w:kern w:val="10"/>
          <w:sz w:val="28"/>
          <w:szCs w:val="28"/>
        </w:rPr>
      </w:pPr>
      <w:r>
        <w:rPr>
          <w:rFonts w:hint="eastAsia" w:ascii="仿宋_GB2312" w:eastAsia="仿宋_GB2312"/>
          <w:bCs/>
          <w:spacing w:val="-4"/>
          <w:kern w:val="10"/>
          <w:sz w:val="28"/>
          <w:szCs w:val="28"/>
        </w:rPr>
        <w:t>注：1.此表加</w:t>
      </w:r>
      <w:r>
        <w:rPr>
          <w:rFonts w:hint="eastAsia" w:ascii="仿宋_GB2312" w:hAnsi="Calibri" w:eastAsia="仿宋_GB2312" w:cs="Times New Roman"/>
          <w:bCs/>
          <w:spacing w:val="-4"/>
          <w:kern w:val="10"/>
          <w:sz w:val="28"/>
          <w:szCs w:val="28"/>
        </w:rPr>
        <w:t>盖申请机构或被授权机构公章；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 xml:space="preserve">    2.以上数据保留2位小数；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3.每年意愿承销比例为每年意愿承销深圳市政府债券额度占每年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深圳市政府债券发行总额度的比例；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4.对于选择项目，请在符合情况的选项</w:t>
      </w: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sym w:font="Wingdings 2" w:char="00A3"/>
      </w: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  <w:lang w:eastAsia="zh-CN"/>
        </w:rPr>
        <w:t>内打</w:t>
      </w: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5.机构如已上市，则相关指标以年报数据为准，如未上市，则相关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eastAsia="仿宋_GB2312"/>
          <w:spacing w:val="-4"/>
          <w:kern w:val="1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pacing w:val="-4"/>
          <w:kern w:val="10"/>
          <w:sz w:val="28"/>
          <w:szCs w:val="28"/>
        </w:rPr>
        <w:t>指标以经审</w:t>
      </w:r>
      <w:r>
        <w:rPr>
          <w:rFonts w:hint="eastAsia" w:ascii="仿宋_GB2312" w:eastAsia="仿宋_GB2312"/>
          <w:spacing w:val="-4"/>
          <w:kern w:val="10"/>
          <w:sz w:val="28"/>
          <w:szCs w:val="28"/>
        </w:rPr>
        <w:t>计确认后的会计报告为准</w:t>
      </w:r>
      <w:r>
        <w:rPr>
          <w:rFonts w:hint="eastAsia" w:ascii="仿宋_GB2312" w:eastAsia="仿宋_GB2312"/>
          <w:spacing w:val="-4"/>
          <w:kern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4" w:firstLineChars="200"/>
        <w:jc w:val="left"/>
        <w:textAlignment w:val="auto"/>
        <w:rPr>
          <w:rFonts w:hint="eastAsia" w:ascii="仿宋_GB2312" w:eastAsia="仿宋_GB2312"/>
          <w:spacing w:val="-4"/>
          <w:kern w:val="1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89804B"/>
    <w:rsid w:val="EE898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2023-12-13T15:34:00Z</dcterms:created>
  <dc:creator>fuyafei</dc:creator>
  <cp:lastModifiedBy>fuyafei</cp:lastModifiedBy>
  <dcterms:modified xsi:type="dcterms:W3CDTF">2023-12-13T15:48:58Z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946904303EED5D79A25E796568BA3A70</vt:lpwstr>
  </property>
</Properties>
</file>