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beforeAutospacing="0" w:after="0" w:afterAutospacing="0" w:line="560" w:lineRule="exact"/>
        <w:ind w:right="420" w:firstLine="883" w:firstLineChars="200"/>
        <w:jc w:val="center"/>
        <w:rPr>
          <w:rFonts w:ascii="仿宋_GB2312" w:hAnsi="仿宋_GB2312" w:eastAsia="仿宋_GB2312" w:cs="仿宋_GB2312"/>
          <w:b/>
          <w:bCs/>
          <w:kern w:val="2"/>
          <w:sz w:val="44"/>
          <w:szCs w:val="44"/>
        </w:rPr>
      </w:pPr>
      <w:bookmarkStart w:id="0" w:name="_GoBack"/>
      <w:bookmarkEnd w:id="0"/>
      <w:r>
        <w:rPr>
          <w:rFonts w:hint="eastAsia" w:ascii="仿宋_GB2312" w:hAnsi="仿宋_GB2312" w:eastAsia="仿宋_GB2312" w:cs="仿宋_GB2312"/>
          <w:b/>
          <w:bCs/>
          <w:kern w:val="2"/>
          <w:sz w:val="44"/>
          <w:szCs w:val="44"/>
        </w:rPr>
        <w:t>竞</w:t>
      </w:r>
      <w:r>
        <w:rPr>
          <w:rFonts w:ascii="仿宋_GB2312" w:hAnsi="仿宋_GB2312" w:eastAsia="仿宋_GB2312" w:cs="仿宋_GB2312"/>
          <w:b/>
          <w:bCs/>
          <w:kern w:val="2"/>
          <w:sz w:val="44"/>
          <w:szCs w:val="44"/>
        </w:rPr>
        <w:t xml:space="preserve"> </w:t>
      </w:r>
      <w:r>
        <w:rPr>
          <w:rFonts w:hint="eastAsia" w:ascii="仿宋_GB2312" w:hAnsi="仿宋_GB2312" w:eastAsia="仿宋_GB2312" w:cs="仿宋_GB2312"/>
          <w:b/>
          <w:bCs/>
          <w:kern w:val="2"/>
          <w:sz w:val="44"/>
          <w:szCs w:val="44"/>
        </w:rPr>
        <w:t>买</w:t>
      </w:r>
      <w:r>
        <w:rPr>
          <w:rFonts w:ascii="仿宋_GB2312" w:hAnsi="仿宋_GB2312" w:eastAsia="仿宋_GB2312" w:cs="仿宋_GB2312"/>
          <w:b/>
          <w:bCs/>
          <w:kern w:val="2"/>
          <w:sz w:val="44"/>
          <w:szCs w:val="44"/>
        </w:rPr>
        <w:t xml:space="preserve"> </w:t>
      </w:r>
      <w:r>
        <w:rPr>
          <w:rFonts w:hint="eastAsia" w:ascii="仿宋_GB2312" w:hAnsi="仿宋_GB2312" w:eastAsia="仿宋_GB2312" w:cs="仿宋_GB2312"/>
          <w:b/>
          <w:bCs/>
          <w:kern w:val="2"/>
          <w:sz w:val="44"/>
          <w:szCs w:val="44"/>
        </w:rPr>
        <w:t>须</w:t>
      </w:r>
      <w:r>
        <w:rPr>
          <w:rFonts w:ascii="仿宋_GB2312" w:hAnsi="仿宋_GB2312" w:eastAsia="仿宋_GB2312" w:cs="仿宋_GB2312"/>
          <w:b/>
          <w:bCs/>
          <w:kern w:val="2"/>
          <w:sz w:val="44"/>
          <w:szCs w:val="44"/>
        </w:rPr>
        <w:t xml:space="preserve"> </w:t>
      </w:r>
      <w:r>
        <w:rPr>
          <w:rFonts w:hint="eastAsia" w:ascii="仿宋_GB2312" w:hAnsi="仿宋_GB2312" w:eastAsia="仿宋_GB2312" w:cs="仿宋_GB2312"/>
          <w:b/>
          <w:bCs/>
          <w:kern w:val="2"/>
          <w:sz w:val="44"/>
          <w:szCs w:val="44"/>
        </w:rPr>
        <w:t>知</w:t>
      </w:r>
    </w:p>
    <w:p>
      <w:pPr>
        <w:pStyle w:val="9"/>
        <w:spacing w:before="0" w:beforeAutospacing="0" w:after="0" w:afterAutospacing="0" w:line="560" w:lineRule="exact"/>
        <w:ind w:right="420" w:firstLine="883" w:firstLineChars="200"/>
        <w:jc w:val="center"/>
        <w:rPr>
          <w:rFonts w:ascii="方正小标宋简体" w:eastAsia="方正小标宋简体"/>
          <w:b/>
          <w:bCs/>
          <w:sz w:val="44"/>
          <w:szCs w:val="44"/>
          <w:shd w:val="clear" w:color="auto" w:fill="FFFFFF"/>
        </w:rPr>
      </w:pPr>
    </w:p>
    <w:p>
      <w:pPr>
        <w:widowControl/>
        <w:spacing w:line="3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受深圳市公物和财政票据管理中心（以下简称委托人）委托，深圳嘉旺</w:t>
      </w:r>
      <w:r>
        <w:rPr>
          <w:rFonts w:hint="eastAsia" w:ascii="仿宋_GB2312" w:hAnsi="仿宋_GB2312" w:eastAsia="仿宋_GB2312" w:cs="仿宋_GB2312"/>
          <w:color w:val="222222"/>
          <w:kern w:val="0"/>
          <w:sz w:val="28"/>
          <w:szCs w:val="28"/>
        </w:rPr>
        <w:t>拍卖有限公司、深圳润东方拍卖有限公司、深圳市鼎正国际拍卖有限公司（以下简称拍卖人）</w:t>
      </w:r>
      <w:r>
        <w:rPr>
          <w:rFonts w:hint="eastAsia" w:ascii="仿宋_GB2312" w:hAnsi="仿宋_GB2312" w:eastAsia="仿宋_GB2312" w:cs="仿宋_GB2312"/>
          <w:sz w:val="28"/>
          <w:szCs w:val="28"/>
        </w:rPr>
        <w:t>在淘宝网公开拍卖一批报废</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罚没物资。现就有关事宜敬告各位竞买人：</w:t>
      </w:r>
    </w:p>
    <w:p>
      <w:pPr>
        <w:pStyle w:val="9"/>
        <w:spacing w:before="0" w:beforeAutospacing="0" w:after="0" w:afterAutospacing="0" w:line="36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一、竞价方式：本次竞价设置延时出价功能，在竞价结束前，当标的物的竞拍时间只剩最后</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分钟时，</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分钟内如果有人出价即循环延时</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分钟。</w:t>
      </w:r>
    </w:p>
    <w:p>
      <w:pPr>
        <w:pStyle w:val="9"/>
        <w:spacing w:before="0" w:beforeAutospacing="0" w:after="0" w:afterAutospacing="0" w:line="36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二、竞买人应具备条件：</w:t>
      </w:r>
      <w:r>
        <w:rPr>
          <w:rStyle w:val="10"/>
          <w:rFonts w:hint="eastAsia" w:ascii="仿宋_GB2312" w:hAnsi="仿宋_GB2312" w:eastAsia="仿宋_GB2312" w:cs="仿宋_GB2312"/>
          <w:color w:val="222222"/>
          <w:sz w:val="28"/>
          <w:szCs w:val="28"/>
        </w:rPr>
        <w:t>凡具备完全民事行为能力的自然人、法人和</w:t>
      </w:r>
      <w:r>
        <w:rPr>
          <w:rStyle w:val="10"/>
          <w:rFonts w:hint="eastAsia" w:ascii="仿宋_GB2312" w:hAnsi="仿宋_GB2312" w:eastAsia="仿宋_GB2312" w:cs="仿宋_GB2312"/>
          <w:sz w:val="28"/>
          <w:szCs w:val="28"/>
        </w:rPr>
        <w:t>其他组织</w:t>
      </w:r>
      <w:r>
        <w:rPr>
          <w:rFonts w:hint="eastAsia" w:ascii="仿宋_GB2312" w:hAnsi="仿宋_GB2312" w:eastAsia="仿宋_GB2312" w:cs="仿宋_GB2312"/>
          <w:sz w:val="28"/>
          <w:szCs w:val="28"/>
        </w:rPr>
        <w:t>均可参与竞买。</w:t>
      </w:r>
    </w:p>
    <w:p>
      <w:pPr>
        <w:pStyle w:val="9"/>
        <w:spacing w:before="0" w:beforeAutospacing="0" w:after="0" w:afterAutospacing="0" w:line="36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三、办理成交确认的主体应当与竞买人在淘宝注册并实名认证的竞买主体为同一人。</w:t>
      </w:r>
    </w:p>
    <w:p>
      <w:pPr>
        <w:pStyle w:val="9"/>
        <w:spacing w:before="0" w:beforeAutospacing="0" w:after="0" w:afterAutospacing="0" w:line="36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四、竞买人在参与竞价前，应按淘宝系统的提示，报名并缴纳保证金，系统会自动冻结保证金。竞价成交的，买受人冻结的保证金将自动转入委托人绑定的账户。竞价未成交的，竞买人的保证金在竞价活动结束后即时解冻，保证金冻结期间不计利息。</w:t>
      </w:r>
    </w:p>
    <w:p>
      <w:pPr>
        <w:pStyle w:val="9"/>
        <w:spacing w:before="0" w:beforeAutospacing="0" w:after="0" w:afterAutospacing="0" w:line="36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五、拍卖成交价不包含拍卖佣金及淘宝网络拍卖平台软件服务费，买受人除线上支付成交价款外须另外支付拍卖佣金（拍卖成交价的</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）及淘宝网络拍卖平台软件服务费（拍卖成交价的</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），报废物资还需线下支付增值税与附加（拍卖成交价的3.3</w:t>
      </w:r>
      <w:r>
        <w:rPr>
          <w:rFonts w:ascii="仿宋_GB2312" w:hAnsi="仿宋_GB2312" w:eastAsia="仿宋_GB2312" w:cs="仿宋_GB2312"/>
          <w:sz w:val="28"/>
          <w:szCs w:val="28"/>
        </w:rPr>
        <w:t>6%</w:t>
      </w:r>
      <w:r>
        <w:rPr>
          <w:rFonts w:hint="eastAsia" w:ascii="仿宋_GB2312" w:hAnsi="仿宋_GB2312" w:eastAsia="仿宋_GB2312" w:cs="仿宋_GB2312"/>
          <w:sz w:val="28"/>
          <w:szCs w:val="28"/>
        </w:rPr>
        <w:t>）。</w:t>
      </w:r>
    </w:p>
    <w:p>
      <w:pPr>
        <w:pStyle w:val="9"/>
        <w:spacing w:before="0" w:beforeAutospacing="0" w:after="0" w:afterAutospacing="0" w:line="3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六、买受人须在竞拍结束后规定时间内付清全款。买受人逾期或不交纳拍卖成交款、佣金，视为买受人放弃该标的物，属于买受人违约，买受人须承担违约责任，且保证金不予退还，同时</w:t>
      </w:r>
      <w:r>
        <w:rPr>
          <w:rFonts w:hint="eastAsia" w:ascii="仿宋_GB2312" w:hAnsi="仿宋_GB2312" w:eastAsia="仿宋_GB2312" w:cs="仿宋_GB2312"/>
          <w:color w:val="000000"/>
          <w:sz w:val="28"/>
          <w:szCs w:val="28"/>
          <w:lang w:eastAsia="zh-CN"/>
        </w:rPr>
        <w:t>委托人和</w:t>
      </w:r>
      <w:r>
        <w:rPr>
          <w:rFonts w:hint="eastAsia" w:ascii="仿宋_GB2312" w:hAnsi="仿宋_GB2312" w:eastAsia="仿宋_GB2312" w:cs="仿宋_GB2312"/>
          <w:color w:val="000000"/>
          <w:sz w:val="28"/>
          <w:szCs w:val="28"/>
        </w:rPr>
        <w:t>拍卖人有权对该标的物另行处置。</w:t>
      </w:r>
    </w:p>
    <w:p>
      <w:pPr>
        <w:pStyle w:val="9"/>
        <w:spacing w:before="0" w:beforeAutospacing="0" w:after="0" w:afterAutospacing="0" w:line="3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七、买受人付清全款后选择自提或委托他人提货的，须在规定时间提货，逾期不提货所造成的损失由买受人自行承担</w:t>
      </w:r>
      <w:r>
        <w:rPr>
          <w:rFonts w:hint="eastAsia" w:ascii="仿宋_GB2312" w:hAnsi="仿宋_GB2312" w:eastAsia="仿宋_GB2312" w:cs="仿宋_GB2312"/>
          <w:color w:val="000000"/>
          <w:sz w:val="28"/>
          <w:szCs w:val="28"/>
          <w:lang w:eastAsia="zh-CN"/>
        </w:rPr>
        <w:t>，且</w:t>
      </w:r>
      <w:r>
        <w:rPr>
          <w:rFonts w:hint="eastAsia" w:ascii="仿宋_GB2312" w:hAnsi="仿宋_GB2312" w:eastAsia="仿宋_GB2312" w:cs="仿宋_GB2312"/>
          <w:color w:val="000000"/>
          <w:sz w:val="28"/>
          <w:szCs w:val="28"/>
        </w:rPr>
        <w:t>买受人须承担</w:t>
      </w:r>
      <w:r>
        <w:rPr>
          <w:rFonts w:hint="eastAsia" w:ascii="仿宋_GB2312" w:hAnsi="仿宋_GB2312" w:eastAsia="仿宋_GB2312" w:cs="仿宋_GB2312"/>
          <w:color w:val="000000"/>
          <w:sz w:val="28"/>
          <w:szCs w:val="28"/>
          <w:lang w:eastAsia="zh-CN"/>
        </w:rPr>
        <w:t>相应</w:t>
      </w:r>
      <w:r>
        <w:rPr>
          <w:rFonts w:hint="eastAsia" w:ascii="仿宋_GB2312" w:hAnsi="仿宋_GB2312" w:eastAsia="仿宋_GB2312" w:cs="仿宋_GB2312"/>
          <w:color w:val="000000"/>
          <w:sz w:val="28"/>
          <w:szCs w:val="28"/>
        </w:rPr>
        <w:t>违约责任，</w:t>
      </w:r>
      <w:r>
        <w:rPr>
          <w:rFonts w:hint="eastAsia" w:ascii="仿宋_GB2312" w:hAnsi="仿宋_GB2312" w:eastAsia="仿宋_GB2312" w:cs="仿宋_GB2312"/>
          <w:color w:val="000000"/>
          <w:sz w:val="28"/>
          <w:szCs w:val="28"/>
          <w:lang w:eastAsia="zh-CN"/>
        </w:rPr>
        <w:t>委托人和</w:t>
      </w:r>
      <w:r>
        <w:rPr>
          <w:rFonts w:hint="eastAsia" w:ascii="仿宋_GB2312" w:hAnsi="仿宋_GB2312" w:eastAsia="仿宋_GB2312" w:cs="仿宋_GB2312"/>
          <w:color w:val="000000"/>
          <w:sz w:val="28"/>
          <w:szCs w:val="28"/>
        </w:rPr>
        <w:t>拍卖人有权对该标的物另行处置。</w:t>
      </w:r>
    </w:p>
    <w:p>
      <w:pPr>
        <w:pStyle w:val="9"/>
        <w:spacing w:before="0" w:beforeAutospacing="0" w:after="0" w:afterAutospacing="0" w:line="3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八、竞买人须妥善保管本人的账户及密码，任何以注册账户登录和参与竞买的操作，均视为本人的行为。</w:t>
      </w:r>
    </w:p>
    <w:p>
      <w:pPr>
        <w:spacing w:line="3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九、拍卖标的物在印刷、照片、视频、网页显示中的色彩、形态、比例、质感等与实物原件有差异的，应以实物原件为准。</w:t>
      </w:r>
    </w:p>
    <w:p>
      <w:pPr>
        <w:spacing w:line="3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十、本次竞拍活动遵循“公开、公平、公正、诚实信用”的原则，具备法律效力。竞买人在竞拍前须详细阅读本《竞买须知》及《拍卖公告》，</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并自愿遵守各项条款，对自己的竞拍行为承担法律责任。</w:t>
      </w:r>
    </w:p>
    <w:p>
      <w:pPr>
        <w:spacing w:line="380" w:lineRule="exact"/>
        <w:rPr>
          <w:rFonts w:ascii="仿宋_GB2312" w:hAnsi="仿宋_GB2312" w:eastAsia="仿宋_GB2312" w:cs="仿宋_GB2312"/>
          <w:color w:val="000000"/>
          <w:sz w:val="28"/>
          <w:szCs w:val="28"/>
        </w:rPr>
      </w:pPr>
    </w:p>
    <w:p>
      <w:pPr>
        <w:spacing w:line="380" w:lineRule="exact"/>
        <w:rPr>
          <w:rFonts w:ascii="仿宋_GB2312" w:hAnsi="仿宋_GB2312" w:eastAsia="仿宋_GB2312" w:cs="仿宋_GB2312"/>
          <w:color w:val="000000"/>
          <w:sz w:val="28"/>
          <w:szCs w:val="28"/>
        </w:rPr>
      </w:pPr>
    </w:p>
    <w:p>
      <w:pPr>
        <w:widowControl/>
        <w:spacing w:line="380" w:lineRule="exact"/>
        <w:ind w:firstLine="560" w:firstLineChars="200"/>
        <w:jc w:val="right"/>
        <w:rPr>
          <w:rFonts w:ascii="仿宋_GB2312" w:hAnsi="仿宋_GB2312" w:eastAsia="仿宋_GB2312" w:cs="仿宋_GB2312"/>
          <w:color w:val="222222"/>
          <w:kern w:val="0"/>
          <w:sz w:val="28"/>
          <w:szCs w:val="28"/>
        </w:rPr>
      </w:pPr>
      <w:r>
        <w:rPr>
          <w:rFonts w:hint="eastAsia" w:ascii="仿宋_GB2312" w:hAnsi="仿宋_GB2312" w:eastAsia="仿宋_GB2312" w:cs="仿宋_GB2312"/>
          <w:sz w:val="28"/>
          <w:szCs w:val="28"/>
        </w:rPr>
        <w:t>深圳嘉旺</w:t>
      </w:r>
      <w:r>
        <w:rPr>
          <w:rFonts w:hint="eastAsia" w:ascii="仿宋_GB2312" w:hAnsi="仿宋_GB2312" w:eastAsia="仿宋_GB2312" w:cs="仿宋_GB2312"/>
          <w:color w:val="222222"/>
          <w:kern w:val="0"/>
          <w:sz w:val="28"/>
          <w:szCs w:val="28"/>
        </w:rPr>
        <w:t>拍卖有限公司</w:t>
      </w:r>
    </w:p>
    <w:p>
      <w:pPr>
        <w:widowControl/>
        <w:spacing w:line="380" w:lineRule="exact"/>
        <w:ind w:firstLine="5460" w:firstLineChars="1950"/>
        <w:jc w:val="right"/>
        <w:rPr>
          <w:rFonts w:ascii="仿宋_GB2312" w:hAnsi="仿宋_GB2312" w:eastAsia="仿宋_GB2312" w:cs="仿宋_GB2312"/>
          <w:color w:val="222222"/>
          <w:kern w:val="0"/>
          <w:sz w:val="28"/>
          <w:szCs w:val="28"/>
        </w:rPr>
      </w:pPr>
      <w:r>
        <w:rPr>
          <w:rFonts w:hint="eastAsia" w:ascii="仿宋_GB2312" w:hAnsi="仿宋_GB2312" w:eastAsia="仿宋_GB2312" w:cs="仿宋_GB2312"/>
          <w:color w:val="222222"/>
          <w:kern w:val="0"/>
          <w:sz w:val="28"/>
          <w:szCs w:val="28"/>
        </w:rPr>
        <w:t>深圳润东方拍卖有限公司</w:t>
      </w:r>
    </w:p>
    <w:p>
      <w:pPr>
        <w:widowControl/>
        <w:spacing w:line="380" w:lineRule="exact"/>
        <w:ind w:right="113"/>
        <w:jc w:val="right"/>
        <w:rPr>
          <w:rFonts w:ascii="仿宋_GB2312" w:hAnsi="仿宋_GB2312" w:eastAsia="仿宋_GB2312" w:cs="仿宋_GB2312"/>
          <w:color w:val="222222"/>
          <w:kern w:val="0"/>
          <w:sz w:val="28"/>
          <w:szCs w:val="28"/>
        </w:rPr>
      </w:pPr>
      <w:r>
        <w:rPr>
          <w:rFonts w:hint="eastAsia" w:ascii="仿宋_GB2312" w:hAnsi="仿宋_GB2312" w:eastAsia="仿宋_GB2312" w:cs="仿宋_GB2312"/>
          <w:color w:val="222222"/>
          <w:kern w:val="0"/>
          <w:sz w:val="28"/>
          <w:szCs w:val="28"/>
        </w:rPr>
        <w:t xml:space="preserve"> </w:t>
      </w:r>
      <w:r>
        <w:rPr>
          <w:rFonts w:ascii="仿宋_GB2312" w:hAnsi="仿宋_GB2312" w:eastAsia="仿宋_GB2312" w:cs="仿宋_GB2312"/>
          <w:color w:val="222222"/>
          <w:kern w:val="0"/>
          <w:sz w:val="28"/>
          <w:szCs w:val="28"/>
        </w:rPr>
        <w:t xml:space="preserve">         </w:t>
      </w:r>
      <w:r>
        <w:rPr>
          <w:rFonts w:hint="eastAsia" w:ascii="仿宋_GB2312" w:hAnsi="仿宋_GB2312" w:eastAsia="仿宋_GB2312" w:cs="仿宋_GB2312"/>
          <w:color w:val="222222"/>
          <w:kern w:val="0"/>
          <w:sz w:val="28"/>
          <w:szCs w:val="28"/>
        </w:rPr>
        <w:t>深圳市鼎正国际拍卖有限公司</w:t>
      </w:r>
    </w:p>
    <w:p>
      <w:pPr>
        <w:widowControl/>
        <w:spacing w:line="380" w:lineRule="exact"/>
        <w:ind w:right="113"/>
        <w:jc w:val="right"/>
      </w:pPr>
      <w:r>
        <w:rPr>
          <w:rFonts w:ascii="仿宋_GB2312" w:hAnsi="仿宋_GB2312" w:eastAsia="仿宋_GB2312" w:cs="仿宋_GB2312"/>
          <w:color w:val="222222"/>
          <w:kern w:val="0"/>
          <w:sz w:val="28"/>
          <w:szCs w:val="28"/>
        </w:rPr>
        <w:t>2</w:t>
      </w:r>
      <w:r>
        <w:rPr>
          <w:rFonts w:ascii="仿宋_GB2312" w:hAnsi="仿宋_GB2312" w:eastAsia="仿宋_GB2312" w:cs="仿宋_GB2312"/>
          <w:color w:val="000000"/>
          <w:kern w:val="0"/>
          <w:sz w:val="28"/>
          <w:szCs w:val="28"/>
        </w:rPr>
        <w:t>023</w:t>
      </w:r>
      <w:r>
        <w:rPr>
          <w:rFonts w:hint="eastAsia" w:ascii="仿宋_GB2312" w:hAnsi="仿宋_GB2312" w:eastAsia="仿宋_GB2312" w:cs="仿宋_GB2312"/>
          <w:color w:val="000000"/>
          <w:kern w:val="0"/>
          <w:sz w:val="28"/>
          <w:szCs w:val="28"/>
        </w:rPr>
        <w:t>年</w:t>
      </w:r>
      <w:r>
        <w:rPr>
          <w:rFonts w:ascii="仿宋_GB2312" w:hAnsi="仿宋_GB2312" w:eastAsia="仿宋_GB2312" w:cs="仿宋_GB2312"/>
          <w:color w:val="000000"/>
          <w:kern w:val="0"/>
          <w:sz w:val="28"/>
          <w:szCs w:val="28"/>
        </w:rPr>
        <w:t>7</w:t>
      </w:r>
      <w:r>
        <w:rPr>
          <w:rFonts w:hint="eastAsia" w:ascii="仿宋_GB2312" w:hAnsi="仿宋_GB2312" w:eastAsia="仿宋_GB2312" w:cs="仿宋_GB2312"/>
          <w:color w:val="000000"/>
          <w:kern w:val="0"/>
          <w:sz w:val="28"/>
          <w:szCs w:val="28"/>
        </w:rPr>
        <w:t>月</w:t>
      </w:r>
      <w:r>
        <w:rPr>
          <w:rFonts w:ascii="仿宋_GB2312" w:hAnsi="仿宋_GB2312" w:eastAsia="仿宋_GB2312" w:cs="仿宋_GB2312"/>
          <w:color w:val="000000"/>
          <w:kern w:val="0"/>
          <w:sz w:val="28"/>
          <w:szCs w:val="28"/>
        </w:rPr>
        <w:t>10</w:t>
      </w:r>
      <w:r>
        <w:rPr>
          <w:rFonts w:hint="eastAsia" w:ascii="仿宋_GB2312" w:hAnsi="仿宋_GB2312" w:eastAsia="仿宋_GB2312" w:cs="仿宋_GB2312"/>
          <w:color w:val="000000"/>
          <w:kern w:val="0"/>
          <w:sz w:val="28"/>
          <w:szCs w:val="28"/>
        </w:rPr>
        <w:t>日</w:t>
      </w:r>
    </w:p>
    <w:sectPr>
      <w:pgSz w:w="11906" w:h="16838"/>
      <w:pgMar w:top="1418" w:right="1077" w:bottom="851"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roman"/>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5YWFjNTZhMzNkMTYxNWQ0NjU5MDkyNjgwY2MyYmIifQ=="/>
  </w:docVars>
  <w:rsids>
    <w:rsidRoot w:val="002A3F61"/>
    <w:rsid w:val="00086613"/>
    <w:rsid w:val="000B56EE"/>
    <w:rsid w:val="002A3F61"/>
    <w:rsid w:val="004018FA"/>
    <w:rsid w:val="0049308F"/>
    <w:rsid w:val="00527CC7"/>
    <w:rsid w:val="005B3F9F"/>
    <w:rsid w:val="005E7F17"/>
    <w:rsid w:val="006603A1"/>
    <w:rsid w:val="006C1B6F"/>
    <w:rsid w:val="006D728C"/>
    <w:rsid w:val="006F416C"/>
    <w:rsid w:val="007A241B"/>
    <w:rsid w:val="007C03D6"/>
    <w:rsid w:val="007D5E6D"/>
    <w:rsid w:val="008253E4"/>
    <w:rsid w:val="00960EAE"/>
    <w:rsid w:val="009955F9"/>
    <w:rsid w:val="00AE6598"/>
    <w:rsid w:val="00AF2960"/>
    <w:rsid w:val="00B37977"/>
    <w:rsid w:val="00B71D47"/>
    <w:rsid w:val="00B92568"/>
    <w:rsid w:val="00BB40E9"/>
    <w:rsid w:val="00D071E9"/>
    <w:rsid w:val="00D134D8"/>
    <w:rsid w:val="00D826FB"/>
    <w:rsid w:val="00DC36FB"/>
    <w:rsid w:val="00DE6F7C"/>
    <w:rsid w:val="00DF5245"/>
    <w:rsid w:val="00E35EDB"/>
    <w:rsid w:val="00E8348C"/>
    <w:rsid w:val="00EE4E28"/>
    <w:rsid w:val="00F34A44"/>
    <w:rsid w:val="00F54AF8"/>
    <w:rsid w:val="00FD60BE"/>
    <w:rsid w:val="00FF25DB"/>
    <w:rsid w:val="1DF5EA99"/>
    <w:rsid w:val="485B2E7C"/>
    <w:rsid w:val="7ABFC73B"/>
    <w:rsid w:val="7FFC96FA"/>
    <w:rsid w:val="DFF98981"/>
    <w:rsid w:val="FFFF8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100" w:beforeAutospacing="1" w:after="100" w:afterAutospacing="1"/>
      <w:jc w:val="left"/>
    </w:pPr>
    <w:rPr>
      <w:kern w:val="0"/>
      <w:sz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0">
    <w:name w:val="awspan"/>
    <w:basedOn w:val="6"/>
    <w:qFormat/>
    <w:uiPriority w:val="0"/>
  </w:style>
  <w:style w:type="paragraph" w:customStyle="1" w:styleId="11">
    <w:name w:val="修订1"/>
    <w:hidden/>
    <w:semiHidden/>
    <w:qFormat/>
    <w:uiPriority w:val="99"/>
    <w:rPr>
      <w:rFonts w:ascii="Calibri" w:hAnsi="Calibri" w:eastAsia="宋体" w:cs="Times New Roman"/>
      <w:kern w:val="2"/>
      <w:sz w:val="21"/>
      <w:lang w:val="en-US" w:eastAsia="zh-CN" w:bidi="ar-SA"/>
    </w:rPr>
  </w:style>
  <w:style w:type="paragraph" w:customStyle="1" w:styleId="12">
    <w:name w:val="Revision"/>
    <w:hidden/>
    <w:semiHidden/>
    <w:qFormat/>
    <w:uiPriority w:val="99"/>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132</Words>
  <Characters>758</Characters>
  <Lines>6</Lines>
  <Paragraphs>1</Paragraphs>
  <TotalTime>2</TotalTime>
  <ScaleCrop>false</ScaleCrop>
  <LinksUpToDate>false</LinksUpToDate>
  <CharactersWithSpaces>889</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2023-03-31T08:23:00Z</dcterms:created>
  <dc:creator>Administrator</dc:creator>
  <cp:lastModifiedBy>叶志崇</cp:lastModifiedBy>
  <dcterms:modified xsi:type="dcterms:W3CDTF">2023-07-03T20:33:40Z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9BC865B575DE44F98E11736776CDED06</vt:lpwstr>
  </property>
</Properties>
</file>