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napToGrid w:val="0"/>
        <w:spacing w:after="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napToGrid w:val="0"/>
        <w:spacing w:after="0"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深圳市财政局关于调整202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年深圳市政府</w:t>
      </w:r>
    </w:p>
    <w:p>
      <w:pPr>
        <w:snapToGrid w:val="0"/>
        <w:spacing w:after="0" w:line="6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新增债券资金用途的公告</w:t>
      </w:r>
    </w:p>
    <w:p>
      <w:pPr>
        <w:snapToGrid w:val="0"/>
        <w:spacing w:after="0" w:line="62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after="0"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为提高地方政府债券资金使用效益，根据财政部印发《地方政府专项债券用途调整操作指引》有关规定，经深圳市人民政府批准，现对部分202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年政府新增债券资金用途进行调整，具体项目请见《深圳市政府新增专项债券资金用途调整表》（附件1）。</w:t>
      </w:r>
    </w:p>
    <w:p>
      <w:pPr>
        <w:pStyle w:val="5"/>
        <w:snapToGrid w:val="0"/>
        <w:spacing w:after="0" w:line="620" w:lineRule="exact"/>
        <w:ind w:left="0" w:leftChars="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专项债券用途调整，不改变原专项债券注册信息，包括债券发行量、期限、代码、名称、利率、兑付安排等。按照财政部规定，一并公开深圳市经济、政府性基金预算和债务情况说明（附件2），以及债券财务评估报告书、法律意见书和信用评级报告等材料（附件3）。</w:t>
      </w:r>
    </w:p>
    <w:p>
      <w:pPr>
        <w:pStyle w:val="5"/>
        <w:snapToGrid w:val="0"/>
        <w:spacing w:after="0" w:line="620" w:lineRule="exact"/>
        <w:ind w:left="0" w:leftChars="0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特此公告。</w:t>
      </w:r>
    </w:p>
    <w:p>
      <w:pPr>
        <w:snapToGrid w:val="0"/>
        <w:spacing w:after="0" w:line="62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5"/>
        <w:snapToGrid w:val="0"/>
        <w:spacing w:after="0" w:line="620" w:lineRule="exact"/>
        <w:ind w:left="1914" w:leftChars="88" w:hanging="1280" w:hanging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/>
          <w:sz w:val="32"/>
          <w:szCs w:val="32"/>
        </w:rPr>
        <w:t>深圳市政府新增专项债券资金用途调整表</w:t>
      </w:r>
    </w:p>
    <w:p>
      <w:pPr>
        <w:pStyle w:val="5"/>
        <w:snapToGrid w:val="0"/>
        <w:spacing w:after="0" w:line="620" w:lineRule="exact"/>
        <w:ind w:left="0" w:leftChars="0" w:firstLine="1600" w:firstLineChars="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2.深圳市经济、政府性基金预算和债务情况说明</w:t>
      </w:r>
    </w:p>
    <w:p>
      <w:pPr>
        <w:pStyle w:val="5"/>
        <w:snapToGrid w:val="0"/>
        <w:spacing w:after="0" w:line="620" w:lineRule="exact"/>
        <w:ind w:left="0" w:leftChars="0"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3.债券项目实施方案及第三方评估文件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aperSrc/>
          <w:cols w:space="720" w:num="1"/>
          <w:rtlGutter w:val="0"/>
          <w:docGrid w:type="lines" w:linePitch="981" w:charSpace="0"/>
        </w:sect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（此页无正文）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79" w:lineRule="exact"/>
        <w:rPr>
          <w:rFonts w:hint="eastAsia"/>
        </w:rPr>
      </w:pPr>
    </w:p>
    <w:p>
      <w:pPr>
        <w:spacing w:line="579" w:lineRule="exact"/>
        <w:rPr>
          <w:rFonts w:hint="eastAsia"/>
        </w:rPr>
      </w:pPr>
    </w:p>
    <w:p>
      <w:pPr>
        <w:tabs>
          <w:tab w:val="left" w:pos="7035"/>
        </w:tabs>
        <w:spacing w:line="579" w:lineRule="exact"/>
        <w:ind w:firstLine="3200" w:firstLineChars="10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深圳市财政局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7035"/>
          <w:tab w:val="left" w:pos="7371"/>
          <w:tab w:val="left" w:pos="7513"/>
          <w:tab w:val="left" w:pos="7655"/>
        </w:tabs>
        <w:spacing w:line="579" w:lineRule="exact"/>
        <w:ind w:firstLine="3200" w:firstLineChars="1000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numberInDash" w:start="2"/>
      <w:cols w:space="720" w:num="1"/>
      <w:rtlGutter w:val="0"/>
      <w:docGrid w:type="lines" w:linePitch="9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">
    <w:altName w:val="DejaVu Sans Display"/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 Display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hyphenationZone w:val="360"/>
  <w:drawingGridVerticalSpacing w:val="4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F068"/>
    <w:rsid w:val="4ADC2899"/>
    <w:rsid w:val="4B710736"/>
    <w:rsid w:val="53C706FC"/>
    <w:rsid w:val="57EDF068"/>
    <w:rsid w:val="6CE38080"/>
    <w:rsid w:val="7FFB871B"/>
    <w:rsid w:val="B3FEA1C1"/>
    <w:rsid w:val="BFF72964"/>
    <w:rsid w:val="EBB352A6"/>
    <w:rsid w:val="EBFCF0F6"/>
    <w:rsid w:val="FF5F1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72"/>
      <w:szCs w:val="7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640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cs="Droid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360</Characters>
  <Lines>0</Lines>
  <Paragraphs>0</Paragraphs>
  <TotalTime>2.66666666666667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2023-07-05T17:43:00Z</dcterms:created>
  <dc:creator>wutingting</dc:creator>
  <cp:lastModifiedBy>WPS_1476674246</cp:lastModifiedBy>
  <cp:lastPrinted>2023-07-04T19:23:52Z</cp:lastPrinted>
  <dcterms:modified xsi:type="dcterms:W3CDTF">2023-07-04T09:23:19Z</dcterms:modified>
  <dc:title>深圳市财政局关于调整2023年深圳市政府新增债券资金用途的公告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DFAA2E1D9F0E444DB0F62DFE752FC057_13</vt:lpwstr>
  </property>
</Properties>
</file>