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20" w:lineRule="exac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4476750</wp:posOffset>
                </wp:positionH>
                <wp:positionV relativeFrom="paragraph">
                  <wp:posOffset>241300</wp:posOffset>
                </wp:positionV>
                <wp:extent cx="1047750" cy="695325"/>
                <wp:effectExtent l="5080" t="4445" r="13970" b="5080"/>
                <wp:wrapNone/>
                <wp:docPr id="2" name="矩形 4"/>
                <wp:cNvGraphicFramePr/>
                <a:graphic xmlns:a="http://schemas.openxmlformats.org/drawingml/2006/main">
                  <a:graphicData uri="http://schemas.microsoft.com/office/word/2010/wordprocessingShape">
                    <wps:wsp>
                      <wps:cNvSpPr/>
                      <wps:spPr>
                        <a:xfrm>
                          <a:off x="0" y="0"/>
                          <a:ext cx="1047750" cy="695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72"/>
                                <w:szCs w:val="72"/>
                              </w:rPr>
                            </w:pPr>
                          </w:p>
                        </w:txbxContent>
                      </wps:txbx>
                      <wps:bodyPr wrap="none" upright="1">
                        <a:spAutoFit/>
                      </wps:bodyPr>
                    </wps:wsp>
                  </a:graphicData>
                </a:graphic>
              </wp:anchor>
            </w:drawing>
          </mc:Choice>
          <mc:Fallback>
            <w:pict>
              <v:rect id="矩形 4" o:spid="_x0000_s1026" o:spt="1" style="position:absolute;left:0pt;margin-left:352.5pt;margin-top:19pt;height:54.75pt;width:82.5pt;mso-wrap-style:none;z-index:251660288;mso-width-relative:page;mso-height-relative:page;" fillcolor="#FFFFFF" filled="t" stroked="t" coordsize="21600,21600" o:gfxdata="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TUF0tcAAAAKAQAADwAAAAAAAAABACAAAAAiAAAAZHJzL2Rvd25yZXYueG1sUEsBAhQA&#10;FAAAAAgAh07iQG9jOELzAQAAAQQAAA4AAAAAAAAAAQAgAAAAJgEAAGRycy9lMm9Eb2MueG1sUEsF&#10;BgAAAAAGAAYAWQEAAIsFAAAAAA==&#10;">
                <v:fill on="t" focussize="0,0"/>
                <v:stroke color="#FFFFFF" joinstyle="miter"/>
                <v:imagedata o:title=""/>
                <o:lock v:ext="edit" aspectratio="f"/>
                <v:textbox style="mso-fit-shape-to-text:t;">
                  <w:txbxContent>
                    <w:p>
                      <w:pPr>
                        <w:rPr>
                          <w:sz w:val="72"/>
                          <w:szCs w:val="72"/>
                        </w:rPr>
                      </w:pPr>
                    </w:p>
                  </w:txbxContent>
                </v:textbox>
              </v:rect>
            </w:pict>
          </mc:Fallback>
        </mc:AlternateContent>
      </w:r>
    </w:p>
    <w:p>
      <w:pPr>
        <w:spacing w:line="10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jc w:val="center"/>
        <w:rPr>
          <w:rFonts w:ascii="仿宋_GB2312" w:hAnsi="宋体" w:eastAsia="仿宋_GB2312" w:cs="宋体"/>
          <w:sz w:val="32"/>
          <w:szCs w:val="32"/>
        </w:rPr>
      </w:pPr>
      <w:r>
        <w:rPr>
          <w:rFonts w:hint="eastAsia" w:ascii="仿宋_GB2312" w:eastAsia="仿宋_GB2312"/>
          <w:sz w:val="32"/>
          <w:szCs w:val="32"/>
        </w:rPr>
        <w:t>深财会〔2021〕72号</w:t>
      </w:r>
    </w:p>
    <w:p>
      <w:pPr>
        <w:spacing w:line="620" w:lineRule="exact"/>
        <w:rPr>
          <w:rFonts w:hint="eastAsia" w:ascii="仿宋_GB2312" w:eastAsia="仿宋_GB2312"/>
          <w:sz w:val="32"/>
          <w:szCs w:val="32"/>
        </w:rPr>
      </w:pPr>
    </w:p>
    <w:p>
      <w:pPr>
        <w:spacing w:line="580" w:lineRule="exact"/>
        <w:rPr>
          <w:rFonts w:hint="eastAsia" w:ascii="宋体" w:hAnsi="宋体"/>
          <w:sz w:val="44"/>
          <w:szCs w:val="44"/>
        </w:rPr>
      </w:pPr>
    </w:p>
    <w:p>
      <w:pPr>
        <w:shd w:val="clear" w:color="auto" w:fill="FFFFFF"/>
        <w:spacing w:line="580" w:lineRule="exact"/>
        <w:jc w:val="center"/>
        <w:rPr>
          <w:rFonts w:hint="eastAsia" w:ascii="方正小标宋_GBK" w:hAnsi="方正小标宋_GBK" w:eastAsia="方正小标宋_GBK" w:cs="方正小标宋_GBK"/>
          <w:bCs/>
          <w:spacing w:val="-8"/>
          <w:kern w:val="0"/>
          <w:sz w:val="44"/>
          <w:szCs w:val="44"/>
        </w:rPr>
      </w:pPr>
      <w:r>
        <w:rPr>
          <w:rFonts w:hint="eastAsia" w:ascii="方正小标宋_GBK" w:hAnsi="方正小标宋_GBK" w:eastAsia="方正小标宋_GBK" w:cs="方正小标宋_GBK"/>
          <w:bCs/>
          <w:spacing w:val="-8"/>
          <w:kern w:val="0"/>
          <w:sz w:val="44"/>
          <w:szCs w:val="44"/>
        </w:rPr>
        <w:t>深圳市财政局</w:t>
      </w:r>
      <w:r>
        <w:rPr>
          <w:rFonts w:ascii="方正小标宋_GBK" w:hAnsi="方正小标宋_GBK" w:eastAsia="方正小标宋_GBK" w:cs="方正小标宋_GBK"/>
          <w:bCs/>
          <w:spacing w:val="-8"/>
          <w:kern w:val="0"/>
          <w:sz w:val="44"/>
          <w:szCs w:val="44"/>
        </w:rPr>
        <w:t xml:space="preserve"> </w:t>
      </w:r>
      <w:r>
        <w:rPr>
          <w:rFonts w:hint="eastAsia" w:ascii="方正小标宋_GBK" w:hAnsi="方正小标宋_GBK" w:eastAsia="方正小标宋_GBK" w:cs="方正小标宋_GBK"/>
          <w:bCs/>
          <w:spacing w:val="-8"/>
          <w:kern w:val="0"/>
          <w:sz w:val="44"/>
          <w:szCs w:val="44"/>
        </w:rPr>
        <w:t>深圳市人力资源和社会保障局</w:t>
      </w:r>
    </w:p>
    <w:p>
      <w:pPr>
        <w:shd w:val="clear" w:color="auto" w:fill="FFFFFF"/>
        <w:spacing w:line="580" w:lineRule="exact"/>
        <w:jc w:val="center"/>
        <w:rPr>
          <w:rFonts w:hint="eastAsia" w:ascii="方正小标宋_GBK" w:hAnsi="方正小标宋_GBK" w:eastAsia="方正小标宋_GBK" w:cs="方正小标宋_GBK"/>
          <w:bCs/>
          <w:spacing w:val="-8"/>
          <w:kern w:val="0"/>
          <w:sz w:val="44"/>
          <w:szCs w:val="44"/>
        </w:rPr>
      </w:pPr>
      <w:r>
        <w:rPr>
          <w:rFonts w:hint="eastAsia" w:ascii="方正小标宋_GBK" w:hAnsi="方正小标宋_GBK" w:eastAsia="方正小标宋_GBK" w:cs="方正小标宋_GBK"/>
          <w:bCs/>
          <w:spacing w:val="-8"/>
          <w:kern w:val="0"/>
          <w:sz w:val="44"/>
          <w:szCs w:val="44"/>
        </w:rPr>
        <w:t>关于深圳市</w:t>
      </w:r>
      <w:r>
        <w:rPr>
          <w:rFonts w:ascii="方正小标宋_GBK" w:hAnsi="方正小标宋_GBK" w:eastAsia="方正小标宋_GBK" w:cs="方正小标宋_GBK"/>
          <w:bCs/>
          <w:spacing w:val="-8"/>
          <w:kern w:val="0"/>
          <w:sz w:val="44"/>
          <w:szCs w:val="44"/>
        </w:rPr>
        <w:t>2022</w:t>
      </w:r>
      <w:r>
        <w:rPr>
          <w:rFonts w:hint="eastAsia" w:ascii="方正小标宋_GBK" w:hAnsi="方正小标宋_GBK" w:eastAsia="方正小标宋_GBK" w:cs="方正小标宋_GBK"/>
          <w:bCs/>
          <w:spacing w:val="-8"/>
          <w:kern w:val="0"/>
          <w:sz w:val="44"/>
          <w:szCs w:val="44"/>
        </w:rPr>
        <w:t>年度全国会计专业技术资格</w:t>
      </w:r>
    </w:p>
    <w:p>
      <w:pPr>
        <w:shd w:val="clear" w:color="auto" w:fill="FFFFFF"/>
        <w:spacing w:line="580" w:lineRule="exact"/>
        <w:jc w:val="center"/>
        <w:rPr>
          <w:rFonts w:ascii="方正小标宋_GBK" w:hAnsi="方正小标宋_GBK" w:eastAsia="方正小标宋_GBK" w:cs="方正小标宋_GBK"/>
          <w:bCs/>
          <w:spacing w:val="-8"/>
          <w:kern w:val="0"/>
          <w:sz w:val="44"/>
          <w:szCs w:val="44"/>
        </w:rPr>
      </w:pPr>
      <w:r>
        <w:rPr>
          <w:rFonts w:hint="eastAsia" w:ascii="方正小标宋_GBK" w:hAnsi="方正小标宋_GBK" w:eastAsia="方正小标宋_GBK" w:cs="方正小标宋_GBK"/>
          <w:bCs/>
          <w:spacing w:val="-8"/>
          <w:kern w:val="0"/>
          <w:sz w:val="44"/>
          <w:szCs w:val="44"/>
        </w:rPr>
        <w:t>考试报名及有关事项的通知</w:t>
      </w:r>
    </w:p>
    <w:p>
      <w:pPr>
        <w:shd w:val="clear" w:color="auto" w:fill="FFFFFF"/>
        <w:spacing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p>
    <w:p>
      <w:pPr>
        <w:shd w:val="clear" w:color="auto" w:fill="FFFFFF"/>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各有关人员</w:t>
      </w:r>
      <w:r>
        <w:rPr>
          <w:rFonts w:ascii="仿宋_GB2312" w:hAnsi="仿宋_GB2312" w:eastAsia="仿宋_GB2312" w:cs="仿宋_GB2312"/>
          <w:color w:val="000000"/>
          <w:kern w:val="0"/>
          <w:sz w:val="32"/>
          <w:szCs w:val="32"/>
          <w:highlight w:val="none"/>
        </w:rPr>
        <w:t>:</w:t>
      </w:r>
    </w:p>
    <w:p>
      <w:pPr>
        <w:shd w:val="clear" w:color="auto" w:fill="FFFFFF"/>
        <w:spacing w:line="58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w:t>
      </w:r>
      <w:r>
        <w:rPr>
          <w:rFonts w:hint="eastAsia" w:ascii="仿宋_GB2312" w:hAnsi="仿宋_GB2312" w:eastAsia="仿宋_GB2312" w:cs="仿宋_GB2312"/>
          <w:color w:val="000000"/>
          <w:kern w:val="0"/>
          <w:sz w:val="32"/>
          <w:szCs w:val="32"/>
        </w:rPr>
        <w:t>广东省财政厅</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人力资源和社会保障厅《关于</w:t>
      </w:r>
      <w:r>
        <w:rPr>
          <w:rFonts w:ascii="仿宋_GB2312" w:hAnsi="仿宋_GB2312" w:eastAsia="仿宋_GB2312" w:cs="仿宋_GB2312"/>
          <w:color w:val="000000"/>
          <w:kern w:val="0"/>
          <w:sz w:val="32"/>
          <w:szCs w:val="32"/>
        </w:rPr>
        <w:t>2022</w:t>
      </w:r>
      <w:r>
        <w:rPr>
          <w:rFonts w:hint="eastAsia" w:ascii="仿宋_GB2312" w:hAnsi="仿宋_GB2312" w:eastAsia="仿宋_GB2312" w:cs="仿宋_GB2312"/>
          <w:color w:val="000000"/>
          <w:kern w:val="0"/>
          <w:sz w:val="32"/>
          <w:szCs w:val="32"/>
        </w:rPr>
        <w:t>年度全国会计专业技术资格考试考务日程安排及有关事项的通知》（粤财会〔</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号</w:t>
      </w:r>
      <w:r>
        <w:rPr>
          <w:rFonts w:ascii="仿宋_GB2312" w:hAnsi="仿宋_GB2312" w:eastAsia="仿宋_GB2312" w:cs="仿宋_GB2312"/>
          <w:color w:val="000000"/>
          <w:kern w:val="0"/>
          <w:sz w:val="32"/>
          <w:szCs w:val="32"/>
          <w:highlight w:val="none"/>
        </w:rPr>
        <w:t>)</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和《广东省人力资源和社会保障厅</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广东省财政厅关于印发〈广东省深化会计人员职称制度改革实施方案〉的通知》（粤人社规〔</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39</w:t>
      </w:r>
      <w:r>
        <w:rPr>
          <w:rFonts w:hint="eastAsia" w:ascii="仿宋_GB2312" w:hAnsi="宋体" w:eastAsia="仿宋_GB2312" w:cs="宋体"/>
          <w:color w:val="000000"/>
          <w:kern w:val="0"/>
          <w:sz w:val="32"/>
          <w:szCs w:val="32"/>
        </w:rPr>
        <w:t>号）有关规定，</w:t>
      </w:r>
      <w:r>
        <w:rPr>
          <w:rFonts w:ascii="仿宋_GB2312" w:hAnsi="宋体" w:eastAsia="仿宋_GB2312" w:cs="宋体"/>
          <w:color w:val="000000"/>
          <w:kern w:val="0"/>
          <w:sz w:val="32"/>
          <w:szCs w:val="32"/>
          <w:shd w:val="clear" w:color="auto" w:fill="FFFFFF"/>
        </w:rPr>
        <w:t>2022</w:t>
      </w:r>
      <w:r>
        <w:rPr>
          <w:rFonts w:hint="eastAsia" w:ascii="仿宋_GB2312" w:hAnsi="宋体" w:eastAsia="仿宋_GB2312" w:cs="宋体"/>
          <w:color w:val="000000"/>
          <w:kern w:val="0"/>
          <w:sz w:val="32"/>
          <w:szCs w:val="32"/>
          <w:shd w:val="clear" w:color="auto" w:fill="FFFFFF"/>
        </w:rPr>
        <w:t>年度全国会计专业技术资格考试（以下简称</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会计资格考试</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）采用无纸化方式，分别于</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月举行初、高级资格考试，</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月举行中级资格考试。</w:t>
      </w:r>
      <w:r>
        <w:rPr>
          <w:rFonts w:hint="eastAsia" w:ascii="仿宋_GB2312" w:hAnsi="仿宋_GB2312" w:eastAsia="仿宋_GB2312" w:cs="仿宋_GB2312"/>
          <w:color w:val="000000"/>
          <w:kern w:val="0"/>
          <w:sz w:val="32"/>
          <w:szCs w:val="32"/>
        </w:rPr>
        <w:t>现就我市</w:t>
      </w:r>
      <w:r>
        <w:rPr>
          <w:rFonts w:ascii="仿宋_GB2312" w:hAnsi="仿宋_GB2312" w:eastAsia="仿宋_GB2312" w:cs="仿宋_GB2312"/>
          <w:color w:val="000000"/>
          <w:kern w:val="0"/>
          <w:sz w:val="32"/>
          <w:szCs w:val="32"/>
        </w:rPr>
        <w:t>2022</w:t>
      </w:r>
      <w:r>
        <w:rPr>
          <w:rFonts w:hint="eastAsia" w:ascii="仿宋_GB2312" w:hAnsi="仿宋_GB2312" w:eastAsia="仿宋_GB2312" w:cs="仿宋_GB2312"/>
          <w:color w:val="000000"/>
          <w:kern w:val="0"/>
          <w:sz w:val="32"/>
          <w:szCs w:val="32"/>
        </w:rPr>
        <w:t>年度会计专业技术资格考试日程安排及有关事项通知如下：</w:t>
      </w:r>
    </w:p>
    <w:p>
      <w:pPr>
        <w:shd w:val="clear" w:color="auto" w:fill="FFFFFF"/>
        <w:spacing w:line="580" w:lineRule="exact"/>
        <w:ind w:firstLine="645"/>
        <w:rPr>
          <w:rFonts w:ascii="黑体" w:hAnsi="黑体" w:eastAsia="黑体" w:cs="宋体"/>
          <w:color w:val="000000"/>
          <w:kern w:val="0"/>
          <w:sz w:val="32"/>
          <w:szCs w:val="32"/>
        </w:rPr>
      </w:pPr>
      <w:r>
        <w:rPr>
          <w:rFonts w:hint="eastAsia" w:ascii="黑体" w:hAnsi="黑体" w:eastAsia="黑体" w:cs="宋体"/>
          <w:color w:val="000000"/>
          <w:kern w:val="0"/>
          <w:sz w:val="32"/>
          <w:szCs w:val="32"/>
        </w:rPr>
        <w:t>一、报名条件</w:t>
      </w:r>
    </w:p>
    <w:p>
      <w:pPr>
        <w:shd w:val="clear" w:color="auto" w:fill="FFFFFF"/>
        <w:spacing w:line="580"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（一）</w:t>
      </w:r>
      <w:r>
        <w:rPr>
          <w:rFonts w:hint="eastAsia" w:ascii="仿宋_GB2312" w:hAnsi="宋体" w:eastAsia="仿宋_GB2312" w:cs="宋体"/>
          <w:color w:val="000000"/>
          <w:kern w:val="0"/>
          <w:sz w:val="32"/>
          <w:szCs w:val="32"/>
        </w:rPr>
        <w:t>报名参加会计资格考试的人员，应具备下列基本条件：</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遵守《中华人民共和国会计法》和国家统一的会计制度等法律法规。</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具备良好的职业道德，无严重违反财经纪律的行为。</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热爱会计工作，具备相应的会计专业知识和业务技能。</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（二）</w:t>
      </w:r>
      <w:r>
        <w:rPr>
          <w:rFonts w:hint="eastAsia" w:ascii="仿宋_GB2312" w:hAnsi="宋体" w:eastAsia="仿宋_GB2312" w:cs="宋体"/>
          <w:color w:val="000000"/>
          <w:kern w:val="0"/>
          <w:sz w:val="32"/>
          <w:szCs w:val="32"/>
        </w:rPr>
        <w:t>报名参加</w:t>
      </w:r>
      <w:r>
        <w:rPr>
          <w:rFonts w:hint="eastAsia" w:ascii="仿宋_GB2312" w:hAnsi="宋体" w:eastAsia="仿宋_GB2312" w:cs="宋体"/>
          <w:b/>
          <w:bCs/>
          <w:color w:val="000000"/>
          <w:kern w:val="0"/>
          <w:sz w:val="32"/>
          <w:szCs w:val="32"/>
        </w:rPr>
        <w:t>初级资格</w:t>
      </w:r>
      <w:r>
        <w:rPr>
          <w:rFonts w:hint="eastAsia" w:ascii="仿宋_GB2312" w:hAnsi="宋体" w:eastAsia="仿宋_GB2312" w:cs="宋体"/>
          <w:color w:val="000000"/>
          <w:kern w:val="0"/>
          <w:sz w:val="32"/>
          <w:szCs w:val="32"/>
        </w:rPr>
        <w:t>考试的人员，除具备基本条件外，还必须具备国家教育部门认可的高中毕业（含高中、中专、职高和技校）及以上学历。</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（三）</w:t>
      </w:r>
      <w:r>
        <w:rPr>
          <w:rFonts w:hint="eastAsia" w:ascii="仿宋_GB2312" w:hAnsi="宋体" w:eastAsia="仿宋_GB2312" w:cs="宋体"/>
          <w:color w:val="000000"/>
          <w:kern w:val="0"/>
          <w:sz w:val="32"/>
          <w:szCs w:val="32"/>
        </w:rPr>
        <w:t>报名参加</w:t>
      </w:r>
      <w:r>
        <w:rPr>
          <w:rFonts w:hint="eastAsia" w:ascii="仿宋_GB2312" w:hAnsi="宋体" w:eastAsia="仿宋_GB2312" w:cs="宋体"/>
          <w:b/>
          <w:bCs/>
          <w:color w:val="000000"/>
          <w:kern w:val="0"/>
          <w:sz w:val="32"/>
          <w:szCs w:val="32"/>
        </w:rPr>
        <w:t>中级资格</w:t>
      </w:r>
      <w:r>
        <w:rPr>
          <w:rFonts w:hint="eastAsia" w:ascii="仿宋_GB2312" w:hAnsi="宋体" w:eastAsia="仿宋_GB2312" w:cs="宋体"/>
          <w:bCs/>
          <w:color w:val="000000"/>
          <w:kern w:val="0"/>
          <w:sz w:val="32"/>
          <w:szCs w:val="32"/>
        </w:rPr>
        <w:t>考试</w:t>
      </w:r>
      <w:r>
        <w:rPr>
          <w:rFonts w:hint="eastAsia" w:ascii="仿宋_GB2312" w:hAnsi="宋体" w:eastAsia="仿宋_GB2312" w:cs="宋体"/>
          <w:color w:val="000000"/>
          <w:kern w:val="0"/>
          <w:sz w:val="32"/>
          <w:szCs w:val="32"/>
        </w:rPr>
        <w:t>的人员，除具备基本条件外，还必须具备下列条件之一：</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具备大学专科学历，从事会计工作满</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年。</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具备大学本科学历或学士学位，从事会计工作满</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年。</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具备第二学士学位或研究生班毕业，从事会计工作满</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具备硕士学位，从事会计工作满</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年。</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具备博士学位。</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通过全国统一考试，取得经济、统计、审计专业技术中级资格。</w:t>
      </w:r>
      <w:r>
        <w:rPr>
          <w:rFonts w:ascii="宋体" w:hAnsi="宋体" w:eastAsia="仿宋_GB2312" w:cs="宋体"/>
          <w:color w:val="000000"/>
          <w:kern w:val="0"/>
          <w:sz w:val="32"/>
          <w:szCs w:val="32"/>
        </w:rPr>
        <w:t> </w:t>
      </w:r>
    </w:p>
    <w:p>
      <w:pPr>
        <w:shd w:val="clear" w:color="auto" w:fill="FFFFFF"/>
        <w:spacing w:line="580" w:lineRule="exact"/>
        <w:ind w:firstLine="646"/>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（四）</w:t>
      </w:r>
      <w:r>
        <w:rPr>
          <w:rFonts w:hint="eastAsia" w:ascii="仿宋_GB2312" w:hAnsi="宋体" w:eastAsia="仿宋_GB2312" w:cs="宋体"/>
          <w:color w:val="000000"/>
          <w:kern w:val="0"/>
          <w:sz w:val="32"/>
          <w:szCs w:val="32"/>
        </w:rPr>
        <w:t>报名参加</w:t>
      </w:r>
      <w:r>
        <w:rPr>
          <w:rFonts w:hint="eastAsia" w:ascii="仿宋_GB2312" w:hAnsi="宋体" w:eastAsia="仿宋_GB2312" w:cs="宋体"/>
          <w:b/>
          <w:bCs/>
          <w:color w:val="000000"/>
          <w:kern w:val="0"/>
          <w:sz w:val="32"/>
          <w:szCs w:val="32"/>
        </w:rPr>
        <w:t>高级资格</w:t>
      </w:r>
      <w:r>
        <w:rPr>
          <w:rFonts w:hint="eastAsia" w:ascii="仿宋_GB2312" w:hAnsi="宋体" w:eastAsia="仿宋_GB2312" w:cs="宋体"/>
          <w:color w:val="000000"/>
          <w:kern w:val="0"/>
          <w:sz w:val="32"/>
          <w:szCs w:val="32"/>
        </w:rPr>
        <w:t>考试的人员，除具备基本条件外，还应具备下列条件之一：</w:t>
      </w:r>
      <w:r>
        <w:rPr>
          <w:rFonts w:ascii="宋体" w:hAnsi="宋体" w:eastAsia="仿宋_GB2312" w:cs="宋体"/>
          <w:color w:val="000000"/>
          <w:kern w:val="0"/>
          <w:sz w:val="32"/>
          <w:szCs w:val="32"/>
        </w:rPr>
        <w:t> </w:t>
      </w:r>
    </w:p>
    <w:p>
      <w:pPr>
        <w:shd w:val="clear" w:color="auto" w:fill="FFFFFF"/>
        <w:spacing w:line="580" w:lineRule="exact"/>
        <w:ind w:firstLine="646"/>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具备大学专科学历，取得会计师职称（含属性相近中级职称、职业资格）后，从事与会计师职责相关工作满</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年。</w:t>
      </w:r>
    </w:p>
    <w:p>
      <w:pPr>
        <w:shd w:val="clear" w:color="auto" w:fill="FFFFFF"/>
        <w:spacing w:line="580" w:lineRule="exact"/>
        <w:ind w:firstLine="646"/>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具备硕士学位或第二学士学位或研究生班毕业或大学本科学历或学士学位，取得会计师职称（含属性相近中级职称、职业资格）后，从事与会计师职责相关工作满</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年。</w:t>
      </w:r>
    </w:p>
    <w:p>
      <w:pPr>
        <w:shd w:val="clear" w:color="auto" w:fill="FFFFFF"/>
        <w:spacing w:line="580" w:lineRule="exact"/>
        <w:ind w:firstLine="646"/>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具备博士学历，取得会计师职称（含属性相近中级职称、职业资格）后，从事与会计师职责相关工作满</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w:t>
      </w:r>
    </w:p>
    <w:p>
      <w:pPr>
        <w:shd w:val="clear" w:color="auto" w:fill="FFFFFF"/>
        <w:spacing w:line="580" w:lineRule="exact"/>
        <w:ind w:firstLine="646"/>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具备非会计系列高级职称，转换工作岗位后申请转系列评审的人员。</w:t>
      </w:r>
    </w:p>
    <w:p>
      <w:pPr>
        <w:shd w:val="clear" w:color="auto" w:fill="FFFFFF"/>
        <w:spacing w:line="580" w:lineRule="exact"/>
        <w:ind w:firstLine="646"/>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属性相近中级职称、职业资格，是指审计师、经济师（财政税收类）、统计师中级职称，以及注册会计师、资产评估师、税务师职业资格。</w:t>
      </w:r>
    </w:p>
    <w:p>
      <w:pPr>
        <w:shd w:val="clear" w:color="auto" w:fill="FFFFFF"/>
        <w:spacing w:line="580" w:lineRule="exact"/>
        <w:ind w:firstLine="646"/>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（五）</w:t>
      </w:r>
      <w:r>
        <w:rPr>
          <w:rFonts w:hint="eastAsia" w:ascii="仿宋_GB2312" w:hAnsi="宋体" w:eastAsia="仿宋_GB2312" w:cs="宋体"/>
          <w:color w:val="000000"/>
          <w:kern w:val="0"/>
          <w:sz w:val="32"/>
          <w:szCs w:val="32"/>
        </w:rPr>
        <w:t>本通知所述职称（职业）资格证书均应符合相应的规定条件。</w:t>
      </w:r>
    </w:p>
    <w:p>
      <w:pPr>
        <w:shd w:val="clear" w:color="auto" w:fill="FFFFFF"/>
        <w:spacing w:line="580" w:lineRule="exact"/>
        <w:ind w:firstLine="646"/>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（六）</w:t>
      </w:r>
      <w:r>
        <w:rPr>
          <w:rFonts w:hint="eastAsia" w:ascii="仿宋_GB2312" w:hAnsi="宋体" w:eastAsia="仿宋_GB2312" w:cs="宋体"/>
          <w:color w:val="000000"/>
          <w:kern w:val="0"/>
          <w:sz w:val="32"/>
          <w:szCs w:val="32"/>
        </w:rPr>
        <w:t>本通知所述学历或学位，是指经国家教育行政部门认可的学历或学位。其中：报考初、高级资格的，其学历或学位应于</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日前取得；报考中级资格的，其学历或学位应于</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日前取得。</w:t>
      </w:r>
    </w:p>
    <w:p>
      <w:pPr>
        <w:shd w:val="clear" w:color="auto" w:fill="FFFFFF"/>
        <w:spacing w:line="580" w:lineRule="exact"/>
        <w:ind w:firstLine="646"/>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（七）</w:t>
      </w:r>
      <w:r>
        <w:rPr>
          <w:rFonts w:hint="eastAsia" w:ascii="仿宋_GB2312" w:hAnsi="宋体" w:eastAsia="仿宋_GB2312" w:cs="宋体"/>
          <w:color w:val="000000"/>
          <w:kern w:val="0"/>
          <w:sz w:val="32"/>
          <w:szCs w:val="32"/>
        </w:rPr>
        <w:t>本通知所述有关会计工作年限，截止日期为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31</w:t>
      </w:r>
      <w:r>
        <w:rPr>
          <w:rFonts w:hint="eastAsia" w:ascii="仿宋_GB2312" w:hAnsi="宋体" w:eastAsia="仿宋_GB2312" w:cs="宋体"/>
          <w:color w:val="000000"/>
          <w:kern w:val="0"/>
          <w:sz w:val="32"/>
          <w:szCs w:val="32"/>
        </w:rPr>
        <w:t>日；在校生利用业余时间勤工助学不视为正式从事会计工作，相应时间不计入会计工作年限；参加会计资格考试工作年限为取得规定学历前后从事会计工作时间的总和。</w:t>
      </w:r>
      <w:r>
        <w:rPr>
          <w:rFonts w:ascii="宋体" w:hAnsi="宋体" w:eastAsia="仿宋_GB2312" w:cs="宋体"/>
          <w:color w:val="000000"/>
          <w:kern w:val="0"/>
          <w:sz w:val="32"/>
          <w:szCs w:val="32"/>
        </w:rPr>
        <w:t> </w:t>
      </w:r>
    </w:p>
    <w:p>
      <w:pPr>
        <w:shd w:val="clear" w:color="auto" w:fill="FFFFFF"/>
        <w:spacing w:line="580" w:lineRule="exact"/>
        <w:ind w:firstLine="645"/>
        <w:rPr>
          <w:rFonts w:ascii="黑体" w:hAnsi="黑体" w:eastAsia="黑体" w:cs="宋体"/>
          <w:color w:val="000000"/>
          <w:kern w:val="0"/>
          <w:sz w:val="32"/>
          <w:szCs w:val="32"/>
        </w:rPr>
      </w:pPr>
      <w:r>
        <w:rPr>
          <w:rFonts w:hint="eastAsia" w:ascii="黑体" w:hAnsi="黑体" w:eastAsia="黑体" w:cs="宋体"/>
          <w:color w:val="000000"/>
          <w:kern w:val="0"/>
          <w:sz w:val="32"/>
          <w:szCs w:val="32"/>
        </w:rPr>
        <w:t>二、考试科目</w:t>
      </w:r>
      <w:r>
        <w:rPr>
          <w:rFonts w:ascii="宋体" w:hAnsi="宋体" w:eastAsia="黑体" w:cs="宋体"/>
          <w:color w:val="000000"/>
          <w:kern w:val="0"/>
          <w:sz w:val="32"/>
          <w:szCs w:val="32"/>
        </w:rPr>
        <w:t> </w:t>
      </w:r>
    </w:p>
    <w:p>
      <w:pPr>
        <w:shd w:val="clear" w:color="auto" w:fill="FFFFFF"/>
        <w:spacing w:line="580" w:lineRule="exac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楷体_GB2312" w:hAnsi="宋体" w:eastAsia="楷体_GB2312" w:cs="宋体"/>
          <w:color w:val="000000"/>
          <w:kern w:val="0"/>
          <w:sz w:val="32"/>
          <w:szCs w:val="32"/>
        </w:rPr>
        <w:t>（一）</w:t>
      </w:r>
      <w:r>
        <w:rPr>
          <w:rFonts w:hint="eastAsia" w:ascii="仿宋_GB2312" w:hAnsi="宋体" w:eastAsia="仿宋_GB2312" w:cs="宋体"/>
          <w:color w:val="000000"/>
          <w:kern w:val="0"/>
          <w:sz w:val="32"/>
          <w:szCs w:val="32"/>
        </w:rPr>
        <w:t>初级资格考试科目包括《初级会计实务》《经济法基础》。</w:t>
      </w:r>
      <w:r>
        <w:rPr>
          <w:rFonts w:ascii="宋体" w:hAnsi="宋体" w:eastAsia="仿宋_GB2312" w:cs="宋体"/>
          <w:color w:val="000000"/>
          <w:kern w:val="0"/>
          <w:sz w:val="32"/>
          <w:szCs w:val="32"/>
        </w:rPr>
        <w:t> </w:t>
      </w:r>
    </w:p>
    <w:p>
      <w:pPr>
        <w:shd w:val="clear" w:color="auto" w:fill="FFFFFF"/>
        <w:spacing w:line="580" w:lineRule="exac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楷体_GB2312" w:hAnsi="宋体" w:eastAsia="楷体_GB2312" w:cs="宋体"/>
          <w:color w:val="000000"/>
          <w:kern w:val="0"/>
          <w:sz w:val="32"/>
          <w:szCs w:val="32"/>
        </w:rPr>
        <w:t>　（二）</w:t>
      </w:r>
      <w:r>
        <w:rPr>
          <w:rFonts w:hint="eastAsia" w:ascii="仿宋_GB2312" w:hAnsi="宋体" w:eastAsia="仿宋_GB2312" w:cs="宋体"/>
          <w:color w:val="000000"/>
          <w:kern w:val="0"/>
          <w:sz w:val="32"/>
          <w:szCs w:val="32"/>
        </w:rPr>
        <w:t>中级资格考试科目包括《中级会计实务》《财务管理》《经济法》。</w:t>
      </w:r>
      <w:r>
        <w:rPr>
          <w:rFonts w:ascii="宋体" w:hAnsi="宋体" w:eastAsia="仿宋_GB2312" w:cs="宋体"/>
          <w:color w:val="000000"/>
          <w:kern w:val="0"/>
          <w:sz w:val="32"/>
          <w:szCs w:val="32"/>
        </w:rPr>
        <w:t> </w:t>
      </w:r>
    </w:p>
    <w:p>
      <w:pPr>
        <w:shd w:val="clear" w:color="auto" w:fill="FFFFFF"/>
        <w:spacing w:line="580" w:lineRule="exact"/>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　　（三）</w:t>
      </w:r>
      <w:r>
        <w:rPr>
          <w:rFonts w:hint="eastAsia" w:ascii="仿宋_GB2312" w:hAnsi="宋体" w:eastAsia="仿宋_GB2312" w:cs="宋体"/>
          <w:color w:val="000000"/>
          <w:kern w:val="0"/>
          <w:sz w:val="32"/>
          <w:szCs w:val="32"/>
        </w:rPr>
        <w:t>高级资格考试科目包括《高级会计实务》。</w:t>
      </w:r>
      <w:r>
        <w:rPr>
          <w:rFonts w:ascii="宋体" w:hAnsi="宋体" w:eastAsia="仿宋_GB2312" w:cs="宋体"/>
          <w:color w:val="000000"/>
          <w:kern w:val="0"/>
          <w:sz w:val="32"/>
          <w:szCs w:val="32"/>
        </w:rPr>
        <w:t> </w:t>
      </w:r>
    </w:p>
    <w:p>
      <w:pPr>
        <w:shd w:val="clear" w:color="auto" w:fill="FFFFFF"/>
        <w:spacing w:line="580" w:lineRule="exact"/>
        <w:ind w:firstLine="645"/>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参加初级资格考试的人员，在</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个考试年度内通过全部科目的考试，方可取得初级资格证书；参加中级资格考试的人员，应在连续</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个考试年度内通过全部科目的考试，方可取得中级资格证书；参加高级资格考试并达到国家合格标准的人员，在“全国会计资格评价网”自行下载打印考试成绩合格单，</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年内参加高级会计师资格评审有效。</w:t>
      </w:r>
      <w:r>
        <w:rPr>
          <w:rFonts w:ascii="宋体" w:hAnsi="宋体" w:eastAsia="仿宋_GB2312" w:cs="宋体"/>
          <w:color w:val="000000"/>
          <w:kern w:val="0"/>
          <w:sz w:val="32"/>
          <w:szCs w:val="32"/>
        </w:rPr>
        <w:t> </w:t>
      </w:r>
    </w:p>
    <w:p>
      <w:pPr>
        <w:shd w:val="clear" w:color="auto" w:fill="FFFFFF"/>
        <w:spacing w:line="580" w:lineRule="exact"/>
        <w:ind w:firstLine="645"/>
        <w:rPr>
          <w:rFonts w:ascii="黑体" w:hAnsi="黑体" w:eastAsia="黑体" w:cs="宋体"/>
          <w:color w:val="000000"/>
          <w:kern w:val="0"/>
          <w:sz w:val="32"/>
          <w:szCs w:val="32"/>
        </w:rPr>
      </w:pPr>
      <w:r>
        <w:rPr>
          <w:rFonts w:hint="eastAsia" w:ascii="黑体" w:hAnsi="黑体" w:eastAsia="黑体" w:cs="宋体"/>
          <w:color w:val="000000"/>
          <w:kern w:val="0"/>
          <w:sz w:val="32"/>
          <w:szCs w:val="32"/>
        </w:rPr>
        <w:t>三、考试大纲</w:t>
      </w:r>
      <w:r>
        <w:rPr>
          <w:rFonts w:ascii="宋体" w:hAnsi="宋体" w:eastAsia="黑体" w:cs="宋体"/>
          <w:color w:val="000000"/>
          <w:kern w:val="0"/>
          <w:sz w:val="32"/>
          <w:szCs w:val="32"/>
        </w:rPr>
        <w:t> </w:t>
      </w:r>
    </w:p>
    <w:p>
      <w:pPr>
        <w:shd w:val="clear" w:color="auto" w:fill="FFFFFF"/>
        <w:spacing w:line="580" w:lineRule="exact"/>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　　会计资格考试使用全国会计专业技术资格考试领导小组办公室制定的</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年度会计资格考试大纲。</w:t>
      </w:r>
      <w:r>
        <w:rPr>
          <w:rFonts w:ascii="仿宋_GB2312" w:hAnsi="宋体" w:eastAsia="仿宋_GB2312" w:cs="宋体"/>
          <w:color w:val="000000"/>
          <w:kern w:val="0"/>
          <w:sz w:val="32"/>
          <w:szCs w:val="32"/>
        </w:rPr>
        <w:t> </w:t>
      </w:r>
    </w:p>
    <w:p>
      <w:pPr>
        <w:shd w:val="clear" w:color="auto" w:fill="FFFFFF"/>
        <w:spacing w:line="580" w:lineRule="exact"/>
        <w:ind w:left="645"/>
        <w:rPr>
          <w:rFonts w:ascii="黑体" w:hAnsi="黑体" w:eastAsia="黑体" w:cs="宋体"/>
          <w:color w:val="000000"/>
          <w:kern w:val="0"/>
          <w:sz w:val="32"/>
          <w:szCs w:val="32"/>
        </w:rPr>
      </w:pPr>
      <w:r>
        <w:rPr>
          <w:rFonts w:hint="eastAsia" w:ascii="黑体" w:hAnsi="黑体" w:eastAsia="黑体" w:cs="宋体"/>
          <w:color w:val="000000"/>
          <w:kern w:val="0"/>
          <w:sz w:val="32"/>
          <w:szCs w:val="32"/>
        </w:rPr>
        <w:t>四、考试时间</w:t>
      </w:r>
    </w:p>
    <w:p>
      <w:pPr>
        <w:shd w:val="clear" w:color="auto" w:fill="FFFFFF"/>
        <w:spacing w:line="580" w:lineRule="exact"/>
        <w:ind w:firstLine="480"/>
        <w:rPr>
          <w:rFonts w:ascii="仿宋_GB2312" w:hAnsi="宋体" w:eastAsia="仿宋_GB2312" w:cs="宋体"/>
          <w:color w:val="000000"/>
          <w:kern w:val="0"/>
          <w:sz w:val="32"/>
          <w:szCs w:val="32"/>
        </w:rPr>
      </w:pPr>
      <w:r>
        <w:rPr>
          <w:rFonts w:hint="eastAsia" w:ascii="楷体_GB2312" w:hAnsi="宋体" w:eastAsia="楷体_GB2312" w:cs="宋体"/>
          <w:bCs/>
          <w:color w:val="000000"/>
          <w:kern w:val="0"/>
          <w:sz w:val="32"/>
          <w:szCs w:val="32"/>
        </w:rPr>
        <w:t>（一）初级资格考试。</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日，</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14</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日，分两个时间段进行，共</w:t>
      </w:r>
      <w:r>
        <w:rPr>
          <w:rFonts w:ascii="仿宋_GB2312" w:hAnsi="宋体" w:eastAsia="仿宋_GB2312" w:cs="宋体"/>
          <w:color w:val="000000"/>
          <w:kern w:val="0"/>
          <w:sz w:val="32"/>
          <w:szCs w:val="32"/>
        </w:rPr>
        <w:t>14</w:t>
      </w:r>
      <w:r>
        <w:rPr>
          <w:rFonts w:hint="eastAsia" w:ascii="仿宋_GB2312" w:hAnsi="宋体" w:eastAsia="仿宋_GB2312" w:cs="宋体"/>
          <w:color w:val="000000"/>
          <w:kern w:val="0"/>
          <w:sz w:val="32"/>
          <w:szCs w:val="32"/>
        </w:rPr>
        <w:t>个批次。具体安排如下：</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hint="eastAsia" w:ascii="仿宋_GB2312" w:hAnsi="楷体" w:eastAsia="仿宋_GB2312" w:cs="宋体"/>
                <w:b/>
                <w:bCs/>
                <w:color w:val="000000"/>
                <w:kern w:val="0"/>
                <w:sz w:val="32"/>
                <w:szCs w:val="32"/>
              </w:rPr>
              <w:t>考试日期</w:t>
            </w: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hint="eastAsia" w:ascii="仿宋_GB2312" w:hAnsi="楷体" w:eastAsia="仿宋_GB2312" w:cs="宋体"/>
                <w:b/>
                <w:bCs/>
                <w:color w:val="000000"/>
                <w:kern w:val="0"/>
                <w:sz w:val="32"/>
                <w:szCs w:val="32"/>
              </w:rPr>
              <w:t>考试时间及科目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 xml:space="preserve"> 7</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11</w:t>
            </w:r>
            <w:r>
              <w:rPr>
                <w:rFonts w:hint="eastAsia" w:ascii="仿宋_GB2312" w:hAnsi="宋体" w:eastAsia="仿宋_GB2312" w:cs="宋体"/>
                <w:color w:val="000000"/>
                <w:kern w:val="0"/>
                <w:sz w:val="32"/>
                <w:szCs w:val="32"/>
              </w:rPr>
              <w:t>日</w:t>
            </w:r>
          </w:p>
          <w:p>
            <w:pPr>
              <w:snapToGrid w:val="0"/>
              <w:jc w:val="center"/>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14</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日</w:t>
            </w: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8:30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11:30</w:t>
            </w:r>
          </w:p>
          <w:p>
            <w:pPr>
              <w:snapToGrid w:val="0"/>
              <w:jc w:val="center"/>
              <w:rPr>
                <w:rFonts w:ascii="仿宋_GB2312" w:hAnsi="微软雅黑" w:eastAsia="仿宋_GB2312" w:cs="宋体"/>
                <w:color w:val="000000"/>
                <w:kern w:val="0"/>
                <w:sz w:val="32"/>
                <w:szCs w:val="32"/>
              </w:rPr>
            </w:pPr>
            <w:r>
              <w:rPr>
                <w:rFonts w:hint="eastAsia" w:ascii="仿宋_GB2312" w:hAnsi="仿宋_GB2312" w:eastAsia="仿宋_GB2312" w:cs="仿宋_GB2312"/>
                <w:color w:val="000000"/>
                <w:kern w:val="0"/>
                <w:sz w:val="32"/>
                <w:szCs w:val="32"/>
              </w:rPr>
              <w:t>初级会计实务、经济法基础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微软雅黑" w:eastAsia="仿宋_GB2312" w:cs="宋体"/>
                <w:color w:val="000000"/>
                <w:kern w:val="0"/>
                <w:sz w:val="32"/>
                <w:szCs w:val="32"/>
              </w:rPr>
            </w:pP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14:30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17:30</w:t>
            </w:r>
          </w:p>
          <w:p>
            <w:pPr>
              <w:snapToGrid w:val="0"/>
              <w:jc w:val="center"/>
              <w:rPr>
                <w:rFonts w:ascii="仿宋_GB2312" w:hAnsi="微软雅黑" w:eastAsia="仿宋_GB2312" w:cs="宋体"/>
                <w:color w:val="000000"/>
                <w:kern w:val="0"/>
                <w:sz w:val="32"/>
                <w:szCs w:val="32"/>
              </w:rPr>
            </w:pPr>
            <w:r>
              <w:rPr>
                <w:rFonts w:hint="eastAsia" w:ascii="仿宋_GB2312" w:hAnsi="仿宋_GB2312" w:eastAsia="仿宋_GB2312" w:cs="仿宋_GB2312"/>
                <w:color w:val="000000"/>
                <w:kern w:val="0"/>
                <w:sz w:val="32"/>
                <w:szCs w:val="32"/>
              </w:rPr>
              <w:t>初级会计实务、经济法基础</w:t>
            </w:r>
          </w:p>
        </w:tc>
      </w:tr>
    </w:tbl>
    <w:p>
      <w:pPr>
        <w:shd w:val="clear" w:color="auto" w:fill="FFFFFF"/>
        <w:spacing w:line="578" w:lineRule="exact"/>
        <w:jc w:val="left"/>
        <w:rPr>
          <w:rFonts w:ascii="仿宋_GB2312" w:hAnsi="微软雅黑" w:eastAsia="仿宋_GB2312" w:cs="宋体"/>
          <w:color w:val="000000"/>
          <w:kern w:val="0"/>
          <w:sz w:val="32"/>
          <w:szCs w:val="32"/>
        </w:rPr>
      </w:pP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《初级会计实务》科目考试时长为</w:t>
      </w:r>
      <w:r>
        <w:rPr>
          <w:rFonts w:ascii="仿宋_GB2312" w:hAnsi="宋体" w:eastAsia="仿宋_GB2312" w:cs="宋体"/>
          <w:color w:val="000000"/>
          <w:kern w:val="0"/>
          <w:sz w:val="32"/>
          <w:szCs w:val="32"/>
        </w:rPr>
        <w:t>105</w:t>
      </w:r>
      <w:r>
        <w:rPr>
          <w:rFonts w:hint="eastAsia" w:ascii="仿宋_GB2312" w:hAnsi="宋体" w:eastAsia="仿宋_GB2312" w:cs="宋体"/>
          <w:color w:val="000000"/>
          <w:kern w:val="0"/>
          <w:sz w:val="32"/>
          <w:szCs w:val="32"/>
        </w:rPr>
        <w:t>分钟，《经济法基础》科目考试时长为</w:t>
      </w:r>
      <w:r>
        <w:rPr>
          <w:rFonts w:ascii="仿宋_GB2312" w:hAnsi="宋体" w:eastAsia="仿宋_GB2312" w:cs="宋体"/>
          <w:color w:val="000000"/>
          <w:kern w:val="0"/>
          <w:sz w:val="32"/>
          <w:szCs w:val="32"/>
        </w:rPr>
        <w:t>75</w:t>
      </w:r>
      <w:r>
        <w:rPr>
          <w:rFonts w:hint="eastAsia" w:ascii="仿宋_GB2312" w:hAnsi="宋体" w:eastAsia="仿宋_GB2312" w:cs="宋体"/>
          <w:color w:val="000000"/>
          <w:kern w:val="0"/>
          <w:sz w:val="32"/>
          <w:szCs w:val="32"/>
        </w:rPr>
        <w:t>分钟，两个科目连续考试，时间不能混用。</w:t>
      </w:r>
    </w:p>
    <w:p>
      <w:pPr>
        <w:shd w:val="clear" w:color="auto" w:fill="FFFFFF"/>
        <w:spacing w:line="578" w:lineRule="exact"/>
        <w:ind w:firstLine="645"/>
        <w:jc w:val="left"/>
        <w:rPr>
          <w:rFonts w:ascii="仿宋_GB2312" w:hAnsi="宋体" w:eastAsia="仿宋_GB2312" w:cs="宋体"/>
          <w:color w:val="000000"/>
          <w:kern w:val="0"/>
          <w:sz w:val="32"/>
          <w:szCs w:val="32"/>
        </w:rPr>
      </w:pPr>
      <w:r>
        <w:rPr>
          <w:rFonts w:hint="eastAsia" w:ascii="楷体_GB2312" w:hAnsi="宋体" w:eastAsia="楷体_GB2312" w:cs="宋体"/>
          <w:bCs/>
          <w:color w:val="000000"/>
          <w:kern w:val="0"/>
          <w:sz w:val="32"/>
          <w:szCs w:val="32"/>
        </w:rPr>
        <w:t>（二）中级资格考试。</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日举行，共</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个批次，具体安排如下：</w:t>
      </w:r>
      <w:r>
        <w:rPr>
          <w:rFonts w:ascii="仿宋_GB2312" w:hAnsi="宋体" w:eastAsia="仿宋_GB2312" w:cs="宋体"/>
          <w:color w:val="000000"/>
          <w:kern w:val="0"/>
          <w:sz w:val="32"/>
          <w:szCs w:val="32"/>
        </w:rPr>
        <w:t> </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hint="eastAsia" w:ascii="仿宋_GB2312" w:hAnsi="楷体" w:eastAsia="仿宋_GB2312" w:cs="宋体"/>
                <w:b/>
                <w:bCs/>
                <w:color w:val="000000"/>
                <w:kern w:val="0"/>
                <w:sz w:val="32"/>
                <w:szCs w:val="32"/>
              </w:rPr>
              <w:t>考试日期</w:t>
            </w: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hint="eastAsia" w:ascii="仿宋_GB2312" w:hAnsi="楷体" w:eastAsia="仿宋_GB2312" w:cs="宋体"/>
                <w:b/>
                <w:bCs/>
                <w:color w:val="000000"/>
                <w:kern w:val="0"/>
                <w:sz w:val="32"/>
                <w:szCs w:val="32"/>
              </w:rPr>
              <w:t>考试时间及科目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9</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日至</w:t>
            </w:r>
            <w:r>
              <w:rPr>
                <w:rFonts w:ascii="仿宋_GB2312" w:hAnsi="微软雅黑" w:eastAsia="仿宋_GB2312" w:cs="宋体"/>
                <w:color w:val="000000"/>
                <w:kern w:val="0"/>
                <w:sz w:val="32"/>
                <w:szCs w:val="32"/>
              </w:rPr>
              <w:t>9</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5</w:t>
            </w:r>
            <w:r>
              <w:rPr>
                <w:rFonts w:hint="eastAsia" w:ascii="仿宋_GB2312" w:hAnsi="微软雅黑" w:eastAsia="仿宋_GB2312" w:cs="宋体"/>
                <w:color w:val="000000"/>
                <w:kern w:val="0"/>
                <w:sz w:val="32"/>
                <w:szCs w:val="32"/>
              </w:rPr>
              <w:t>日</w:t>
            </w: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8:30-11:15</w:t>
            </w:r>
          </w:p>
          <w:p>
            <w:pPr>
              <w:snapToGrid w:val="0"/>
              <w:jc w:val="cente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中级会计实务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微软雅黑" w:eastAsia="仿宋_GB2312" w:cs="宋体"/>
                <w:color w:val="000000"/>
                <w:kern w:val="0"/>
                <w:sz w:val="32"/>
                <w:szCs w:val="32"/>
              </w:rPr>
            </w:pP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13:30-15:45</w:t>
            </w:r>
          </w:p>
          <w:p>
            <w:pPr>
              <w:snapToGrid w:val="0"/>
              <w:jc w:val="cente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财务管理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微软雅黑" w:eastAsia="仿宋_GB2312" w:cs="宋体"/>
                <w:color w:val="000000"/>
                <w:kern w:val="0"/>
                <w:sz w:val="32"/>
                <w:szCs w:val="32"/>
              </w:rPr>
            </w:pPr>
          </w:p>
        </w:tc>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18:00-20:00</w:t>
            </w:r>
          </w:p>
          <w:p>
            <w:pPr>
              <w:snapToGrid w:val="0"/>
              <w:jc w:val="cente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经济法</w:t>
            </w:r>
          </w:p>
        </w:tc>
      </w:tr>
    </w:tbl>
    <w:p>
      <w:pPr>
        <w:shd w:val="clear" w:color="auto" w:fill="FFFFFF"/>
        <w:spacing w:line="579"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bCs/>
          <w:color w:val="000000"/>
          <w:kern w:val="0"/>
          <w:sz w:val="32"/>
          <w:szCs w:val="32"/>
        </w:rPr>
        <w:t>（三）高级资格考试。</w:t>
      </w:r>
      <w:r>
        <w:rPr>
          <w:rFonts w:hint="eastAsia" w:ascii="仿宋_GB2312" w:hAnsi="宋体" w:eastAsia="仿宋_GB2312" w:cs="宋体"/>
          <w:color w:val="000000"/>
          <w:kern w:val="0"/>
          <w:sz w:val="32"/>
          <w:szCs w:val="32"/>
        </w:rPr>
        <w:t>《高级会计实务》科目考试日期为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日，考试时间为</w:t>
      </w:r>
      <w:r>
        <w:rPr>
          <w:rFonts w:ascii="仿宋_GB2312" w:hAnsi="宋体" w:eastAsia="仿宋_GB2312" w:cs="宋体"/>
          <w:color w:val="000000"/>
          <w:kern w:val="0"/>
          <w:sz w:val="32"/>
          <w:szCs w:val="32"/>
        </w:rPr>
        <w:t>8:30</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12:00</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 </w:t>
      </w:r>
    </w:p>
    <w:p>
      <w:pPr>
        <w:shd w:val="clear" w:color="auto" w:fill="FFFFFF"/>
        <w:spacing w:line="579"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五、报考程序</w:t>
      </w:r>
    </w:p>
    <w:p>
      <w:pPr>
        <w:shd w:val="clear" w:color="auto" w:fill="FFFFFF"/>
        <w:spacing w:line="579" w:lineRule="exact"/>
        <w:rPr>
          <w:rFonts w:ascii="楷体_GB2312" w:hAnsi="楷体" w:eastAsia="楷体_GB2312" w:cs="楷体_GB2312"/>
          <w:bCs/>
          <w:color w:val="000000"/>
          <w:sz w:val="32"/>
          <w:szCs w:val="32"/>
        </w:rPr>
      </w:pPr>
      <w:r>
        <w:rPr>
          <w:rFonts w:ascii="楷体_GB2312" w:hAnsi="宋体" w:eastAsia="楷体_GB2312" w:cs="宋体"/>
          <w:color w:val="000000"/>
          <w:kern w:val="0"/>
          <w:sz w:val="32"/>
          <w:szCs w:val="32"/>
        </w:rPr>
        <w:t>  </w:t>
      </w:r>
      <w:r>
        <w:rPr>
          <w:rFonts w:hint="eastAsia" w:ascii="楷体_GB2312" w:hAnsi="楷体" w:eastAsia="楷体_GB2312" w:cs="楷体_GB2312"/>
          <w:bCs/>
          <w:color w:val="000000"/>
          <w:sz w:val="32"/>
          <w:szCs w:val="32"/>
        </w:rPr>
        <w:t>（一）我市会计资格考试报名按属地原则</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符合报名条件且工作单位在我市的在职在岗人员；符合报名条件且学籍在我市的在校学生；符合报名条件且户籍或居住地在我市的其他人员。</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符合报名条件的香港、澳门和台湾居民，其工作单位或学籍在我市的人员。</w:t>
      </w:r>
    </w:p>
    <w:p>
      <w:pPr>
        <w:spacing w:line="579"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所有报名参加考试人员，均在我市参加考试。</w:t>
      </w:r>
    </w:p>
    <w:p>
      <w:pPr>
        <w:spacing w:line="579" w:lineRule="exact"/>
        <w:ind w:firstLine="640" w:firstLineChars="200"/>
        <w:rPr>
          <w:rFonts w:ascii="楷体_GB2312" w:hAnsi="楷体" w:eastAsia="楷体_GB2312" w:cs="楷体_GB2312"/>
          <w:color w:val="000000"/>
          <w:sz w:val="32"/>
          <w:szCs w:val="32"/>
        </w:rPr>
      </w:pPr>
      <w:r>
        <w:rPr>
          <w:rFonts w:hint="eastAsia" w:ascii="楷体_GB2312" w:hAnsi="楷体" w:eastAsia="楷体_GB2312" w:cs="楷体_GB2312"/>
          <w:color w:val="000000"/>
          <w:sz w:val="32"/>
          <w:szCs w:val="32"/>
        </w:rPr>
        <w:t>（二）信</w:t>
      </w:r>
      <w:r>
        <w:rPr>
          <w:rFonts w:hint="eastAsia" w:ascii="楷体_GB2312" w:hAnsi="仿宋_GB2312" w:eastAsia="楷体_GB2312" w:cs="楷体_GB2312"/>
          <w:color w:val="000000"/>
          <w:sz w:val="32"/>
          <w:szCs w:val="32"/>
        </w:rPr>
        <w:t>息采集</w:t>
      </w:r>
    </w:p>
    <w:p>
      <w:pPr>
        <w:spacing w:line="579" w:lineRule="exact"/>
        <w:ind w:firstLine="640" w:firstLineChars="200"/>
        <w:rPr>
          <w:rFonts w:ascii="仿宋_GB2312" w:hAnsi="微软雅黑" w:eastAsia="仿宋_GB2312" w:cs="宋体"/>
          <w:color w:val="000000"/>
          <w:kern w:val="0"/>
          <w:sz w:val="32"/>
          <w:szCs w:val="32"/>
        </w:rPr>
      </w:pPr>
      <w:r>
        <w:rPr>
          <w:rFonts w:hint="eastAsia" w:ascii="仿宋_GB2312" w:hAnsi="楷体" w:eastAsia="仿宋_GB2312" w:cs="楷体_GB2312"/>
          <w:bCs/>
          <w:color w:val="000000"/>
          <w:sz w:val="32"/>
          <w:szCs w:val="32"/>
        </w:rPr>
        <w:t>根据《</w:t>
      </w:r>
      <w:r>
        <w:rPr>
          <w:rFonts w:hint="eastAsia" w:ascii="仿宋_GB2312" w:hAnsi="Verdana" w:eastAsia="仿宋_GB2312"/>
          <w:color w:val="000000"/>
          <w:sz w:val="32"/>
          <w:szCs w:val="32"/>
        </w:rPr>
        <w:t>深圳市财政局关于开展会计人员信息采集工作的通知</w:t>
      </w:r>
      <w:r>
        <w:rPr>
          <w:rFonts w:hint="eastAsia" w:ascii="仿宋_GB2312" w:hAnsi="楷体" w:eastAsia="仿宋_GB2312" w:cs="楷体_GB2312"/>
          <w:bCs/>
          <w:color w:val="000000"/>
          <w:sz w:val="32"/>
          <w:szCs w:val="32"/>
        </w:rPr>
        <w:t>》（</w:t>
      </w:r>
      <w:r>
        <w:rPr>
          <w:rFonts w:hint="eastAsia" w:ascii="仿宋_GB2312" w:hAnsi="Verdana" w:eastAsia="仿宋_GB2312"/>
          <w:color w:val="000000"/>
          <w:sz w:val="32"/>
          <w:szCs w:val="32"/>
        </w:rPr>
        <w:t>深财会</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2019</w:t>
      </w:r>
      <w:r>
        <w:rPr>
          <w:rFonts w:hint="eastAsia" w:ascii="仿宋_GB2312" w:hAnsi="仿宋_GB2312" w:eastAsia="仿宋_GB2312" w:cs="仿宋_GB2312"/>
          <w:color w:val="000000"/>
          <w:kern w:val="0"/>
          <w:sz w:val="32"/>
          <w:szCs w:val="32"/>
        </w:rPr>
        <w:t>〕</w:t>
      </w:r>
      <w:r>
        <w:rPr>
          <w:rFonts w:ascii="仿宋_GB2312" w:hAnsi="Verdana" w:eastAsia="仿宋_GB2312"/>
          <w:color w:val="000000"/>
          <w:sz w:val="32"/>
          <w:szCs w:val="32"/>
        </w:rPr>
        <w:t>54</w:t>
      </w:r>
      <w:r>
        <w:rPr>
          <w:rFonts w:hint="eastAsia" w:ascii="仿宋_GB2312" w:hAnsi="Verdana" w:eastAsia="仿宋_GB2312"/>
          <w:color w:val="000000"/>
          <w:sz w:val="32"/>
          <w:szCs w:val="32"/>
        </w:rPr>
        <w:t>号</w:t>
      </w:r>
      <w:r>
        <w:rPr>
          <w:rFonts w:hint="eastAsia" w:ascii="仿宋_GB2312" w:hAnsi="楷体" w:eastAsia="仿宋_GB2312" w:cs="楷体_GB2312"/>
          <w:bCs/>
          <w:color w:val="000000"/>
          <w:sz w:val="32"/>
          <w:szCs w:val="32"/>
        </w:rPr>
        <w:t>）规定，属于信息采集</w:t>
      </w:r>
      <w:r>
        <w:rPr>
          <w:rFonts w:hint="eastAsia" w:ascii="仿宋_GB2312" w:hAnsi="微软雅黑" w:eastAsia="仿宋_GB2312" w:cs="宋体"/>
          <w:color w:val="000000"/>
          <w:kern w:val="0"/>
          <w:sz w:val="32"/>
          <w:szCs w:val="32"/>
        </w:rPr>
        <w:t>对象的报考人员（具有会计专业技术资格的人员或不具有会计专业技术资格但从事会计工作的人员），</w:t>
      </w:r>
      <w:r>
        <w:rPr>
          <w:rFonts w:hint="eastAsia" w:ascii="仿宋_GB2312" w:hAnsi="仿宋_GB2312" w:eastAsia="仿宋_GB2312" w:cs="仿宋_GB2312"/>
          <w:color w:val="000000"/>
          <w:sz w:val="32"/>
          <w:szCs w:val="32"/>
        </w:rPr>
        <w:t>报名前应登录“深圳市</w:t>
      </w:r>
      <w:r>
        <w:rPr>
          <w:rFonts w:hint="eastAsia" w:ascii="仿宋_GB2312" w:hAnsi="仿宋_GB2312" w:eastAsia="仿宋_GB2312" w:cs="仿宋_GB2312"/>
          <w:color w:val="000000"/>
          <w:spacing w:val="-8"/>
          <w:sz w:val="32"/>
          <w:szCs w:val="32"/>
        </w:rPr>
        <w:t>会计管理综合平台”</w:t>
      </w:r>
      <w:r>
        <w:rPr>
          <w:rFonts w:ascii="仿宋_GB2312" w:hAnsi="仿宋_GB2312" w:eastAsia="仿宋_GB2312" w:cs="仿宋_GB2312"/>
          <w:color w:val="000000"/>
          <w:spacing w:val="-8"/>
          <w:sz w:val="32"/>
          <w:szCs w:val="32"/>
        </w:rPr>
        <w:t>(https://public.szfb.sz.gov.cn/acc</w:t>
      </w:r>
      <w:r>
        <w:rPr>
          <w:rFonts w:hint="eastAsia" w:ascii="仿宋_GB2312" w:hAnsi="仿宋_GB2312" w:eastAsia="仿宋_GB2312" w:cs="仿宋_GB2312"/>
          <w:color w:val="000000"/>
          <w:spacing w:val="-8"/>
          <w:sz w:val="32"/>
          <w:szCs w:val="32"/>
          <w:highlight w:val="none"/>
        </w:rPr>
        <w:t>）</w:t>
      </w:r>
      <w:r>
        <w:rPr>
          <w:rFonts w:hint="eastAsia" w:ascii="仿宋_GB2312" w:hAnsi="仿宋_GB2312" w:eastAsia="仿宋_GB2312" w:cs="仿宋_GB2312"/>
          <w:color w:val="000000"/>
          <w:spacing w:val="-8"/>
          <w:sz w:val="32"/>
          <w:szCs w:val="32"/>
        </w:rPr>
        <w:t>或“深圳市会计管</w:t>
      </w:r>
      <w:r>
        <w:rPr>
          <w:rFonts w:hint="eastAsia" w:ascii="仿宋_GB2312" w:hAnsi="仿宋_GB2312" w:eastAsia="仿宋_GB2312" w:cs="仿宋_GB2312"/>
          <w:color w:val="000000"/>
          <w:sz w:val="32"/>
          <w:szCs w:val="32"/>
        </w:rPr>
        <w:t>理综合平台微信公众号”</w:t>
      </w:r>
      <w:r>
        <w:rPr>
          <w:rFonts w:hint="eastAsia" w:ascii="仿宋_GB2312" w:hAnsi="宋体" w:eastAsia="仿宋_GB2312" w:cs="宋体"/>
          <w:color w:val="000000"/>
          <w:kern w:val="0"/>
          <w:sz w:val="32"/>
          <w:szCs w:val="32"/>
        </w:rPr>
        <w:t>进行信息采集。</w:t>
      </w:r>
    </w:p>
    <w:p>
      <w:pPr>
        <w:spacing w:line="579" w:lineRule="exact"/>
        <w:ind w:firstLine="640" w:firstLineChars="200"/>
        <w:rPr>
          <w:rFonts w:ascii="楷体_GB2312" w:hAnsi="楷体" w:eastAsia="楷体_GB2312" w:cs="楷体_GB2312"/>
          <w:bCs/>
          <w:color w:val="000000"/>
          <w:sz w:val="32"/>
          <w:szCs w:val="32"/>
        </w:rPr>
      </w:pPr>
      <w:r>
        <w:rPr>
          <w:rFonts w:hint="eastAsia" w:ascii="楷体_GB2312" w:hAnsi="仿宋_GB2312" w:eastAsia="楷体_GB2312" w:cs="仿宋_GB2312"/>
          <w:color w:val="000000"/>
          <w:sz w:val="32"/>
          <w:szCs w:val="32"/>
        </w:rPr>
        <w:t>（三）</w:t>
      </w:r>
      <w:r>
        <w:rPr>
          <w:rFonts w:hint="eastAsia" w:ascii="楷体_GB2312" w:hAnsi="楷体" w:eastAsia="楷体_GB2312" w:cs="楷体_GB2312"/>
          <w:bCs/>
          <w:color w:val="000000"/>
          <w:sz w:val="32"/>
          <w:szCs w:val="32"/>
        </w:rPr>
        <w:t>报考流程</w:t>
      </w:r>
    </w:p>
    <w:p>
      <w:pPr>
        <w:pStyle w:val="7"/>
        <w:widowControl w:val="0"/>
        <w:shd w:val="clear" w:color="auto" w:fill="FFFFFF"/>
        <w:spacing w:before="0" w:beforeAutospacing="0" w:after="0" w:afterAutospacing="0" w:line="579"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我市会计资格考试报名统一采取</w:t>
      </w:r>
      <w:r>
        <w:rPr>
          <w:rFonts w:hint="eastAsia" w:ascii="仿宋_GB2312" w:hAnsi="仿宋_GB2312" w:eastAsia="仿宋_GB2312" w:cs="仿宋_GB2312"/>
          <w:bCs/>
          <w:color w:val="000000"/>
          <w:sz w:val="32"/>
          <w:szCs w:val="32"/>
        </w:rPr>
        <w:t>网上报名、网上缴费、考后资格复核方式，</w:t>
      </w:r>
      <w:r>
        <w:rPr>
          <w:rFonts w:hint="eastAsia" w:ascii="仿宋_GB2312" w:hAnsi="仿宋_GB2312" w:eastAsia="仿宋_GB2312" w:cs="仿宋_GB2312"/>
          <w:color w:val="000000"/>
          <w:sz w:val="32"/>
          <w:szCs w:val="32"/>
          <w:shd w:val="clear" w:color="auto" w:fill="FFFFFF"/>
        </w:rPr>
        <w:t>符合报考条件的报考人员，应在指定时间内登录财政部“全国会计资格评价网”（网址：</w:t>
      </w:r>
      <w:r>
        <w:rPr>
          <w:rFonts w:ascii="仿宋_GB2312" w:hAnsi="仿宋_GB2312" w:eastAsia="仿宋_GB2312" w:cs="仿宋_GB2312"/>
          <w:color w:val="000000"/>
          <w:sz w:val="32"/>
          <w:szCs w:val="32"/>
          <w:shd w:val="clear" w:color="auto" w:fill="FFFFFF"/>
        </w:rPr>
        <w:t>http</w:t>
      </w:r>
      <w:bookmarkStart w:id="0" w:name="_GoBack"/>
      <w:r>
        <w:rPr>
          <w:rFonts w:hint="eastAsia" w:ascii="仿宋_GB2312" w:hAnsi="仿宋_GB2312" w:eastAsia="仿宋_GB2312" w:cs="仿宋_GB2312"/>
          <w:color w:val="000000"/>
          <w:sz w:val="32"/>
          <w:szCs w:val="32"/>
          <w:highlight w:val="none"/>
          <w:shd w:val="clear" w:color="auto" w:fill="FFFFFF"/>
        </w:rPr>
        <w:t>：</w:t>
      </w:r>
      <w:r>
        <w:rPr>
          <w:rFonts w:ascii="仿宋_GB2312" w:hAnsi="仿宋_GB2312" w:eastAsia="仿宋_GB2312" w:cs="仿宋_GB2312"/>
          <w:color w:val="000000"/>
          <w:sz w:val="32"/>
          <w:szCs w:val="32"/>
          <w:highlight w:val="none"/>
          <w:shd w:val="clear" w:color="auto" w:fill="FFFFFF"/>
        </w:rPr>
        <w:t>//</w:t>
      </w:r>
      <w:bookmarkEnd w:id="0"/>
      <w:r>
        <w:rPr>
          <w:rFonts w:ascii="仿宋_GB2312" w:hAnsi="仿宋_GB2312" w:eastAsia="仿宋_GB2312" w:cs="仿宋_GB2312"/>
          <w:color w:val="000000"/>
          <w:sz w:val="32"/>
          <w:szCs w:val="32"/>
          <w:shd w:val="clear" w:color="auto" w:fill="FFFFFF"/>
        </w:rPr>
        <w:t>kzp.mof.gov.cn</w:t>
      </w:r>
      <w:r>
        <w:rPr>
          <w:rFonts w:hint="eastAsia" w:ascii="仿宋_GB2312" w:hAnsi="仿宋_GB2312" w:eastAsia="仿宋_GB2312" w:cs="仿宋_GB2312"/>
          <w:color w:val="000000"/>
          <w:sz w:val="32"/>
          <w:szCs w:val="32"/>
          <w:shd w:val="clear" w:color="auto" w:fill="FFFFFF"/>
        </w:rPr>
        <w:t>）进行报名和网上缴费。具体步骤如下</w:t>
      </w:r>
      <w:r>
        <w:rPr>
          <w:rFonts w:ascii="仿宋_GB2312" w:hAnsi="仿宋_GB2312" w:eastAsia="仿宋_GB2312" w:cs="仿宋_GB2312"/>
          <w:color w:val="000000"/>
          <w:sz w:val="32"/>
          <w:szCs w:val="32"/>
          <w:highlight w:val="none"/>
          <w:shd w:val="clear" w:color="auto" w:fill="FFFFFF"/>
        </w:rPr>
        <w:t>:</w:t>
      </w:r>
    </w:p>
    <w:p>
      <w:pPr>
        <w:shd w:val="clear" w:color="auto" w:fill="FFFFFF"/>
        <w:spacing w:line="579" w:lineRule="exact"/>
        <w:ind w:firstLine="645"/>
        <w:rPr>
          <w:rFonts w:ascii="仿宋_GB2312" w:hAnsi="微软雅黑" w:eastAsia="仿宋_GB2312" w:cs="宋体"/>
          <w:color w:val="000000"/>
          <w:kern w:val="0"/>
          <w:sz w:val="32"/>
          <w:szCs w:val="32"/>
        </w:rPr>
      </w:pPr>
      <w:r>
        <w:rPr>
          <w:rFonts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rPr>
        <w:t>网上报名和缴费时间。</w:t>
      </w:r>
      <w:r>
        <w:rPr>
          <w:rFonts w:hint="eastAsia" w:ascii="仿宋_GB2312" w:hAnsi="宋体" w:eastAsia="仿宋_GB2312" w:cs="宋体"/>
          <w:color w:val="000000"/>
          <w:kern w:val="0"/>
          <w:sz w:val="32"/>
          <w:szCs w:val="32"/>
        </w:rPr>
        <w:t>初、高级会计资格考试网上报名、缴费时间为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24</w:t>
      </w:r>
      <w:r>
        <w:rPr>
          <w:rFonts w:hint="eastAsia" w:ascii="仿宋_GB2312" w:hAnsi="宋体" w:eastAsia="仿宋_GB2312" w:cs="宋体"/>
          <w:color w:val="000000"/>
          <w:kern w:val="0"/>
          <w:sz w:val="32"/>
          <w:szCs w:val="32"/>
        </w:rPr>
        <w:t>日，考试报名及缴费统一在</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24</w:t>
      </w:r>
      <w:r>
        <w:rPr>
          <w:rFonts w:hint="eastAsia" w:ascii="仿宋_GB2312" w:hAnsi="宋体" w:eastAsia="仿宋_GB2312" w:cs="宋体"/>
          <w:color w:val="000000"/>
          <w:kern w:val="0"/>
          <w:sz w:val="32"/>
          <w:szCs w:val="32"/>
        </w:rPr>
        <w:t>日1</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时截止，逾期不再接受报名和缴费。中级会计资格考试网上报名、缴费时间为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31</w:t>
      </w:r>
      <w:r>
        <w:rPr>
          <w:rFonts w:hint="eastAsia" w:ascii="仿宋_GB2312" w:hAnsi="宋体" w:eastAsia="仿宋_GB2312" w:cs="宋体"/>
          <w:color w:val="000000"/>
          <w:kern w:val="0"/>
          <w:sz w:val="32"/>
          <w:szCs w:val="32"/>
        </w:rPr>
        <w:t>日，考试报名及缴费统一在</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31</w:t>
      </w:r>
      <w:r>
        <w:rPr>
          <w:rFonts w:hint="eastAsia" w:ascii="仿宋_GB2312" w:hAnsi="宋体" w:eastAsia="仿宋_GB2312" w:cs="宋体"/>
          <w:color w:val="000000"/>
          <w:kern w:val="0"/>
          <w:sz w:val="32"/>
          <w:szCs w:val="32"/>
        </w:rPr>
        <w:t>日1</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时截止，逾期不再接受报名和缴费。</w:t>
      </w:r>
    </w:p>
    <w:p>
      <w:pPr>
        <w:pStyle w:val="7"/>
        <w:widowControl w:val="0"/>
        <w:shd w:val="clear" w:color="auto" w:fill="FFFFFF"/>
        <w:spacing w:before="0" w:beforeAutospacing="0" w:after="0" w:afterAutospacing="0" w:line="579" w:lineRule="exact"/>
        <w:ind w:firstLine="640" w:firstLineChars="200"/>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bCs/>
          <w:color w:val="000000"/>
          <w:sz w:val="32"/>
          <w:szCs w:val="32"/>
          <w:shd w:val="clear" w:color="auto" w:fill="FFFFFF"/>
        </w:rPr>
        <w:t>用户注册和填报信息。</w:t>
      </w:r>
      <w:r>
        <w:rPr>
          <w:rFonts w:hint="eastAsia" w:ascii="仿宋_GB2312" w:eastAsia="仿宋_GB2312"/>
          <w:color w:val="000000"/>
          <w:sz w:val="32"/>
          <w:szCs w:val="32"/>
        </w:rPr>
        <w:t>请报考人员认真阅读本通知报名条件，报名环节不进行考前资格审查，报考人员请对照自身条件自行判断与报名条件要求是否相符。个人条件与报名条件要求不符，考后资格复核不通过的，一切后果由报考人员本人承担。报考人员</w:t>
      </w:r>
      <w:r>
        <w:rPr>
          <w:rFonts w:hint="eastAsia" w:ascii="仿宋_GB2312" w:hAnsi="仿宋_GB2312" w:eastAsia="仿宋_GB2312" w:cs="仿宋_GB2312"/>
          <w:color w:val="000000"/>
          <w:sz w:val="32"/>
          <w:szCs w:val="32"/>
          <w:shd w:val="clear" w:color="auto" w:fill="FFFFFF"/>
        </w:rPr>
        <w:t>登录“</w:t>
      </w:r>
      <w:r>
        <w:rPr>
          <w:rFonts w:hint="eastAsia" w:ascii="仿宋_GB2312" w:hAnsi="仿宋_GB2312" w:eastAsia="仿宋_GB2312" w:cs="仿宋_GB2312"/>
          <w:color w:val="000000"/>
          <w:sz w:val="32"/>
          <w:szCs w:val="32"/>
        </w:rPr>
        <w:t>全国会计资格评价网”报名系统</w:t>
      </w:r>
      <w:r>
        <w:rPr>
          <w:rFonts w:hint="eastAsia" w:ascii="仿宋_GB2312" w:hAnsi="仿宋_GB2312" w:eastAsia="仿宋_GB2312" w:cs="仿宋_GB2312"/>
          <w:color w:val="000000"/>
          <w:sz w:val="32"/>
          <w:szCs w:val="32"/>
          <w:shd w:val="clear" w:color="auto" w:fill="FFFFFF"/>
        </w:rPr>
        <w:t>，按系统要求进行注册和如实完整填写报名信息，并对网报信息的真实性、有效性负责。</w:t>
      </w:r>
    </w:p>
    <w:p>
      <w:pPr>
        <w:spacing w:line="579" w:lineRule="exact"/>
        <w:ind w:firstLine="640" w:firstLineChars="200"/>
        <w:rPr>
          <w:rFonts w:ascii="仿宋_GB2312" w:hAnsi="仿宋" w:eastAsia="仿宋_GB2312"/>
          <w:color w:val="000000"/>
          <w:sz w:val="32"/>
          <w:szCs w:val="32"/>
        </w:rPr>
      </w:pPr>
      <w:r>
        <w:rPr>
          <w:rFonts w:ascii="仿宋_GB2312" w:hAnsi="仿宋_GB2312" w:eastAsia="仿宋_GB2312" w:cs="仿宋_GB2312"/>
          <w:bCs/>
          <w:color w:val="000000"/>
          <w:sz w:val="32"/>
          <w:szCs w:val="32"/>
          <w:shd w:val="clear" w:color="auto" w:fill="FFFFFF"/>
        </w:rPr>
        <w:t>3.</w:t>
      </w:r>
      <w:r>
        <w:rPr>
          <w:rFonts w:hint="eastAsia" w:ascii="仿宋_GB2312" w:hAnsi="仿宋_GB2312" w:eastAsia="仿宋_GB2312" w:cs="仿宋_GB2312"/>
          <w:bCs/>
          <w:color w:val="000000"/>
          <w:sz w:val="32"/>
          <w:szCs w:val="32"/>
          <w:shd w:val="clear" w:color="auto" w:fill="FFFFFF"/>
        </w:rPr>
        <w:t>上传照片。</w:t>
      </w:r>
      <w:r>
        <w:rPr>
          <w:rFonts w:hint="eastAsia" w:ascii="仿宋_GB2312" w:hAnsi="仿宋" w:eastAsia="仿宋_GB2312"/>
          <w:color w:val="000000"/>
          <w:sz w:val="32"/>
          <w:szCs w:val="32"/>
        </w:rPr>
        <w:t>报名时使用的照片将用于制作准考证、会计专业技术资格证书等，报考人员上传的电子照片务必真实和清晰完整。照片要求：本人近期正面免冠白底标准证件数字照片（白色背景，</w:t>
      </w:r>
      <w:r>
        <w:rPr>
          <w:rFonts w:ascii="仿宋_GB2312" w:hAnsi="仿宋" w:eastAsia="仿宋_GB2312"/>
          <w:color w:val="000000"/>
          <w:sz w:val="32"/>
          <w:szCs w:val="32"/>
        </w:rPr>
        <w:t>JPG</w:t>
      </w:r>
      <w:r>
        <w:rPr>
          <w:rFonts w:hint="eastAsia" w:ascii="仿宋_GB2312" w:hAnsi="仿宋" w:eastAsia="仿宋_GB2312"/>
          <w:color w:val="000000"/>
          <w:sz w:val="32"/>
          <w:szCs w:val="32"/>
        </w:rPr>
        <w:t>格式，大于</w:t>
      </w:r>
      <w:r>
        <w:rPr>
          <w:rFonts w:ascii="仿宋_GB2312" w:hAnsi="仿宋" w:eastAsia="仿宋_GB2312"/>
          <w:color w:val="000000"/>
          <w:sz w:val="32"/>
          <w:szCs w:val="32"/>
        </w:rPr>
        <w:t>10KB</w:t>
      </w:r>
      <w:r>
        <w:rPr>
          <w:rFonts w:hint="eastAsia" w:ascii="仿宋_GB2312" w:hAnsi="仿宋" w:eastAsia="仿宋_GB2312"/>
          <w:color w:val="000000"/>
          <w:sz w:val="32"/>
          <w:szCs w:val="32"/>
        </w:rPr>
        <w:t>，像素大于等于</w:t>
      </w:r>
      <w:r>
        <w:rPr>
          <w:rFonts w:ascii="仿宋_GB2312" w:hAnsi="仿宋" w:eastAsia="仿宋_GB2312"/>
          <w:color w:val="000000"/>
          <w:sz w:val="32"/>
          <w:szCs w:val="32"/>
        </w:rPr>
        <w:t>295*413</w:t>
      </w:r>
      <w:r>
        <w:rPr>
          <w:rFonts w:hint="eastAsia" w:ascii="仿宋_GB2312" w:hAnsi="仿宋" w:eastAsia="仿宋_GB2312"/>
          <w:color w:val="000000"/>
          <w:sz w:val="32"/>
          <w:szCs w:val="32"/>
        </w:rPr>
        <w:t>），下载照片审核处理工具，按照规定要求，对报名照片格式进行预处理，通过审核后再进行上传。报考人对照片质量负责，如因照片与本人形象相差太大影响考试或照片质量影响证书的发放，由本人负责。</w:t>
      </w:r>
    </w:p>
    <w:p>
      <w:pPr>
        <w:spacing w:line="579" w:lineRule="exact"/>
        <w:ind w:firstLine="640" w:firstLineChars="200"/>
        <w:rPr>
          <w:rFonts w:ascii="仿宋_GB2312" w:hAnsi="仿宋_GB2312" w:eastAsia="仿宋_GB2312" w:cs="仿宋_GB2312"/>
          <w:bCs/>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阅读报考公告和</w:t>
      </w:r>
      <w:r>
        <w:rPr>
          <w:rFonts w:hint="eastAsia" w:ascii="仿宋_GB2312" w:hAnsi="仿宋_GB2312" w:eastAsia="仿宋_GB2312" w:cs="仿宋_GB2312"/>
          <w:bCs/>
          <w:color w:val="000000"/>
          <w:sz w:val="32"/>
          <w:szCs w:val="32"/>
          <w:shd w:val="clear" w:color="auto" w:fill="FFFFFF"/>
        </w:rPr>
        <w:t>设置密码。</w:t>
      </w:r>
      <w:r>
        <w:rPr>
          <w:rFonts w:hint="eastAsia" w:ascii="仿宋_GB2312" w:hAnsi="仿宋_GB2312" w:eastAsia="仿宋_GB2312" w:cs="仿宋_GB2312"/>
          <w:color w:val="000000"/>
          <w:sz w:val="32"/>
          <w:szCs w:val="32"/>
          <w:shd w:val="clear" w:color="auto" w:fill="FFFFFF"/>
        </w:rPr>
        <w:t>报考人员确认填报的信息、上传照片等无误后，必须阅读报考公告和按要求设置登录密码，提交后报名系统将生成“报名注册号”，报考人员请牢记“报名注册号”和“登录密码”。</w:t>
      </w:r>
    </w:p>
    <w:p>
      <w:pPr>
        <w:pStyle w:val="7"/>
        <w:widowControl w:val="0"/>
        <w:shd w:val="clear" w:color="auto" w:fill="FFFFFF"/>
        <w:spacing w:before="0" w:beforeAutospacing="0" w:after="0" w:afterAutospacing="0" w:line="579" w:lineRule="exact"/>
        <w:ind w:firstLine="646"/>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Cs/>
          <w:color w:val="000000"/>
          <w:sz w:val="32"/>
          <w:szCs w:val="32"/>
          <w:shd w:val="clear" w:color="auto" w:fill="FFFFFF"/>
        </w:rPr>
        <w:t>5.</w:t>
      </w:r>
      <w:r>
        <w:rPr>
          <w:rFonts w:hint="eastAsia" w:ascii="仿宋_GB2312" w:hAnsi="仿宋_GB2312" w:eastAsia="仿宋_GB2312" w:cs="仿宋_GB2312"/>
          <w:bCs/>
          <w:color w:val="000000"/>
          <w:sz w:val="32"/>
          <w:szCs w:val="32"/>
          <w:shd w:val="clear" w:color="auto" w:fill="FFFFFF"/>
        </w:rPr>
        <w:t>网上缴费。</w:t>
      </w:r>
      <w:r>
        <w:rPr>
          <w:rFonts w:hint="eastAsia" w:ascii="仿宋_GB2312" w:hAnsi="仿宋_GB2312" w:eastAsia="仿宋_GB2312" w:cs="仿宋_GB2312"/>
          <w:color w:val="000000"/>
          <w:sz w:val="32"/>
          <w:szCs w:val="32"/>
        </w:rPr>
        <w:t>报考人员须按规定慎重报考，网上缴费确认后，不办理退费；登录网页提交报名信息、缴纳报名费并得到“报名已确认”信息时方为报名成功，未在规定时间内进行报名确认及完成缴费的报考人员，视为自动放弃考试报名，届时将不能参加考试。</w:t>
      </w:r>
      <w:r>
        <w:rPr>
          <w:rFonts w:hint="eastAsia" w:ascii="仿宋_GB2312" w:eastAsia="仿宋_GB2312"/>
          <w:color w:val="000000"/>
          <w:sz w:val="32"/>
          <w:szCs w:val="32"/>
        </w:rPr>
        <w:t>在缴费前，除姓名和身份证号两项信息外，其他报名信息可自行在报名网站修改。因考前不再进行现场审核确认，请务必再次检查填报的信息并确保正确后再缴费。</w:t>
      </w:r>
      <w:r>
        <w:rPr>
          <w:rFonts w:hint="eastAsia" w:ascii="仿宋_GB2312" w:hAnsi="仿宋_GB2312" w:eastAsia="仿宋_GB2312" w:cs="仿宋_GB2312"/>
          <w:color w:val="000000"/>
          <w:sz w:val="32"/>
          <w:szCs w:val="32"/>
        </w:rPr>
        <w:t>在报名确认及缴费成功后，考生所填写的信息将不能在网上自行修改。</w:t>
      </w:r>
    </w:p>
    <w:p>
      <w:pPr>
        <w:pStyle w:val="7"/>
        <w:widowControl w:val="0"/>
        <w:shd w:val="clear" w:color="auto" w:fill="FFFFFF"/>
        <w:spacing w:before="0" w:beforeAutospacing="0" w:after="0" w:afterAutospacing="0" w:line="579" w:lineRule="exact"/>
        <w:ind w:firstLine="646"/>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注</w:t>
      </w:r>
      <w:r>
        <w:rPr>
          <w:rFonts w:hint="eastAsia" w:ascii="仿宋_GB2312" w:hAnsi="仿宋_GB2312" w:eastAsia="仿宋_GB2312" w:cs="仿宋_GB2312"/>
          <w:color w:val="000000"/>
          <w:sz w:val="32"/>
          <w:szCs w:val="32"/>
          <w:shd w:val="clear" w:color="auto" w:fill="FFFFFF"/>
        </w:rPr>
        <w:t>：需要缴款收据的考生请记录好页面的执收单位编码、非税缴款通知书号码信息，并于网上缴费成功</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个工作日起</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highlight w:val="none"/>
          <w:shd w:val="clear" w:color="auto" w:fill="FFFFFF"/>
        </w:rPr>
        <w:t>个月</w:t>
      </w:r>
      <w:r>
        <w:rPr>
          <w:rFonts w:hint="eastAsia" w:ascii="仿宋_GB2312" w:hAnsi="仿宋_GB2312" w:eastAsia="仿宋_GB2312" w:cs="仿宋_GB2312"/>
          <w:color w:val="000000"/>
          <w:sz w:val="32"/>
          <w:szCs w:val="32"/>
          <w:shd w:val="clear" w:color="auto" w:fill="FFFFFF"/>
        </w:rPr>
        <w:t>内自行到平安银行和邮储银行深圳区域网点柜台办理票据打印（我市其他银行不提供票据打印）或登录“广东公共服务支付平台”下载电子票据。</w:t>
      </w:r>
    </w:p>
    <w:p>
      <w:pPr>
        <w:pStyle w:val="7"/>
        <w:widowControl w:val="0"/>
        <w:shd w:val="clear" w:color="auto" w:fill="FFFFFF"/>
        <w:spacing w:before="0" w:beforeAutospacing="0" w:after="0" w:afterAutospacing="0" w:line="579" w:lineRule="exact"/>
        <w:ind w:firstLine="646"/>
        <w:jc w:val="both"/>
        <w:rPr>
          <w:rFonts w:ascii="仿宋_GB2312" w:hAnsi="微软雅黑" w:eastAsia="仿宋_GB2312"/>
          <w:color w:val="000000"/>
          <w:sz w:val="32"/>
          <w:szCs w:val="32"/>
        </w:rPr>
      </w:pPr>
      <w:r>
        <w:rPr>
          <w:rFonts w:ascii="仿宋_GB2312" w:hAnsi="仿宋_GB2312" w:eastAsia="仿宋_GB2312" w:cs="仿宋_GB2312"/>
          <w:bCs/>
          <w:color w:val="000000"/>
          <w:sz w:val="32"/>
          <w:szCs w:val="32"/>
          <w:shd w:val="clear" w:color="auto" w:fill="FFFFFF"/>
        </w:rPr>
        <w:t>6.</w:t>
      </w:r>
      <w:r>
        <w:rPr>
          <w:rFonts w:hint="eastAsia" w:ascii="仿宋_GB2312" w:hAnsi="仿宋_GB2312" w:eastAsia="仿宋_GB2312" w:cs="仿宋_GB2312"/>
          <w:bCs/>
          <w:color w:val="000000"/>
          <w:sz w:val="32"/>
          <w:szCs w:val="32"/>
          <w:shd w:val="clear" w:color="auto" w:fill="FFFFFF"/>
        </w:rPr>
        <w:t>打印《全国会计专业技术资格考试网上报名考生信息表》。</w:t>
      </w:r>
      <w:r>
        <w:rPr>
          <w:rFonts w:hint="eastAsia" w:ascii="仿宋_GB2312" w:hAnsi="仿宋_GB2312" w:eastAsia="仿宋_GB2312" w:cs="仿宋_GB2312"/>
          <w:color w:val="000000"/>
          <w:sz w:val="32"/>
          <w:szCs w:val="32"/>
          <w:shd w:val="clear" w:color="auto" w:fill="FFFFFF"/>
        </w:rPr>
        <w:t>报考人员在网上报名成功后，请务必及时打印《全国会计专业技术资格考试网上报名考生信息表》并自行妥善保管，待考试成绩公布后，按深圳市报名要求，提交资料进行审核。《全国会计专业技术资格考试网上报名考生信息表》是考后审核的重要材料之一，报名结束后报名系统将不再支持打印。</w:t>
      </w:r>
      <w:r>
        <w:rPr>
          <w:rFonts w:hint="eastAsia" w:ascii="仿宋_GB2312" w:hAnsi="仿宋_GB2312" w:eastAsia="仿宋_GB2312" w:cs="仿宋_GB2312"/>
          <w:color w:val="000000"/>
          <w:sz w:val="32"/>
          <w:szCs w:val="32"/>
        </w:rPr>
        <w:t>如报考人员遗失或漏打的，将由</w:t>
      </w:r>
      <w:r>
        <w:rPr>
          <w:rFonts w:hint="eastAsia" w:ascii="仿宋_GB2312" w:hAnsi="微软雅黑" w:eastAsia="仿宋_GB2312"/>
          <w:color w:val="000000"/>
          <w:sz w:val="32"/>
          <w:szCs w:val="32"/>
        </w:rPr>
        <w:t>广东省财政厅在考后资格复核前向财政部会计资格评价中心申请开通补打印渠道。</w:t>
      </w:r>
    </w:p>
    <w:p>
      <w:pPr>
        <w:spacing w:line="579" w:lineRule="exact"/>
        <w:ind w:firstLine="640" w:firstLineChars="200"/>
        <w:rPr>
          <w:rFonts w:ascii="仿宋_GB2312" w:hAnsi="仿宋_GB2312" w:eastAsia="仿宋_GB2312" w:cs="仿宋_GB2312"/>
          <w:color w:val="000000"/>
          <w:sz w:val="32"/>
          <w:szCs w:val="32"/>
          <w:shd w:val="clear" w:color="auto" w:fill="FFFFFF"/>
        </w:rPr>
      </w:pPr>
      <w:r>
        <w:rPr>
          <w:rFonts w:hint="eastAsia" w:ascii="楷体_GB2312" w:hAnsi="宋体" w:eastAsia="楷体_GB2312" w:cs="宋体"/>
          <w:color w:val="000000"/>
          <w:kern w:val="0"/>
          <w:sz w:val="32"/>
          <w:szCs w:val="32"/>
        </w:rPr>
        <w:t>（四）准考证打印。</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年度会计资格考试实行网上打印准考证方式，初、高级资格考试准考证打印时间为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25</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日，中级资格考试准考证打印时间为</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22</w:t>
      </w:r>
      <w:r>
        <w:rPr>
          <w:rFonts w:hint="eastAsia" w:ascii="仿宋_GB2312" w:hAnsi="宋体" w:eastAsia="仿宋_GB2312" w:cs="宋体"/>
          <w:color w:val="000000"/>
          <w:kern w:val="0"/>
          <w:sz w:val="32"/>
          <w:szCs w:val="32"/>
        </w:rPr>
        <w:t>日至</w:t>
      </w:r>
      <w:r>
        <w:rPr>
          <w:rFonts w:ascii="仿宋_GB2312" w:hAnsi="宋体" w:eastAsia="仿宋_GB2312" w:cs="宋体"/>
          <w:color w:val="000000"/>
          <w:kern w:val="0"/>
          <w:sz w:val="32"/>
          <w:szCs w:val="32"/>
        </w:rPr>
        <w:t>9</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日。</w:t>
      </w:r>
      <w:r>
        <w:rPr>
          <w:rFonts w:hint="eastAsia" w:ascii="仿宋_GB2312" w:hAnsi="仿宋_GB2312" w:eastAsia="仿宋_GB2312" w:cs="仿宋_GB2312"/>
          <w:color w:val="000000"/>
          <w:sz w:val="32"/>
          <w:szCs w:val="32"/>
        </w:rPr>
        <w:t>报考人员登录“全国会计资格评价网”打印准考证，</w:t>
      </w:r>
      <w:r>
        <w:rPr>
          <w:rFonts w:hint="eastAsia" w:ascii="仿宋_GB2312" w:hAnsi="仿宋_GB2312" w:eastAsia="仿宋_GB2312" w:cs="仿宋_GB2312"/>
          <w:color w:val="000000"/>
          <w:sz w:val="32"/>
          <w:szCs w:val="32"/>
          <w:shd w:val="clear" w:color="auto" w:fill="FFFFFF"/>
        </w:rPr>
        <w:t>如发现准考证的姓名、身份证号码等相关信息有误的，应及时到本通知公布的报名点登记更正，逾期未能打印准考证造成的后果由报考人员自负。</w:t>
      </w:r>
    </w:p>
    <w:p>
      <w:pPr>
        <w:spacing w:line="579" w:lineRule="exact"/>
        <w:ind w:firstLine="640" w:firstLineChars="200"/>
        <w:rPr>
          <w:rFonts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w:t>
      </w:r>
      <w:r>
        <w:rPr>
          <w:rFonts w:hint="eastAsia" w:ascii="楷体_GB2312" w:hAnsi="宋体" w:eastAsia="楷体_GB2312" w:cs="宋体"/>
          <w:color w:val="000000"/>
          <w:kern w:val="0"/>
          <w:sz w:val="32"/>
          <w:szCs w:val="32"/>
        </w:rPr>
        <w:t>五）参加考试。</w:t>
      </w:r>
      <w:r>
        <w:rPr>
          <w:rFonts w:hint="eastAsia" w:ascii="仿宋_GB2312" w:hAnsi="仿宋_GB2312" w:eastAsia="仿宋_GB2312" w:cs="仿宋_GB2312"/>
          <w:color w:val="000000"/>
          <w:sz w:val="32"/>
          <w:szCs w:val="32"/>
          <w:shd w:val="clear" w:color="auto" w:fill="FFFFFF"/>
        </w:rPr>
        <w:t>我市报考人员具体考试时间、考点、考场、座位号等将由考试管理系统随机生成，考点与报名地点未必在同一行政区域，报考人员可能存在跨行政区域考试的情况。</w:t>
      </w:r>
      <w:r>
        <w:rPr>
          <w:rFonts w:hint="eastAsia" w:ascii="仿宋_GB2312" w:hAnsi="宋体" w:eastAsia="仿宋_GB2312" w:cs="宋体"/>
          <w:color w:val="000000"/>
          <w:kern w:val="0"/>
          <w:sz w:val="32"/>
          <w:szCs w:val="32"/>
        </w:rPr>
        <w:t>报考人员具体考试时间、考点、考场、座位号等以准考证记载的信息为准。报考人员必须凭本人准考证和有效期内居民身份证件进入考场参加考试，考前请仔细阅读准考证上考生须知和了解相关考场规则。</w:t>
      </w:r>
      <w:r>
        <w:rPr>
          <w:rFonts w:hint="eastAsia" w:ascii="仿宋_GB2312" w:hAnsi="仿宋_GB2312" w:eastAsia="仿宋_GB2312" w:cs="仿宋_GB2312"/>
          <w:color w:val="000000"/>
          <w:sz w:val="32"/>
          <w:szCs w:val="32"/>
          <w:shd w:val="clear" w:color="auto" w:fill="FFFFFF"/>
        </w:rPr>
        <w:t>报考人员可登录“全国会计资格评价网”，通过模拟作答系统提前熟悉考试作答界面、考试流程及计算器等工具的使用。我市部分考点会使用笔记本电脑，请报考人员提前熟悉笔记本电脑的操作。</w:t>
      </w:r>
    </w:p>
    <w:p>
      <w:pPr>
        <w:spacing w:line="579"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（六）成绩公布。</w:t>
      </w:r>
      <w:r>
        <w:rPr>
          <w:rFonts w:hint="eastAsia" w:ascii="仿宋_GB2312" w:hAnsi="仿宋_GB2312" w:eastAsia="仿宋_GB2312" w:cs="仿宋_GB2312"/>
          <w:color w:val="000000"/>
          <w:sz w:val="32"/>
          <w:szCs w:val="32"/>
          <w:shd w:val="clear" w:color="auto" w:fill="FFFFFF"/>
        </w:rPr>
        <w:t>财政部将于</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日前</w:t>
      </w:r>
      <w:r>
        <w:rPr>
          <w:rFonts w:hint="eastAsia" w:ascii="仿宋_GB2312" w:hAnsi="仿宋_GB2312" w:eastAsia="仿宋_GB2312" w:cs="仿宋_GB2312"/>
          <w:color w:val="000000"/>
          <w:sz w:val="32"/>
          <w:szCs w:val="32"/>
          <w:shd w:val="clear" w:color="auto" w:fill="FFFFFF"/>
        </w:rPr>
        <w:t>在</w:t>
      </w:r>
      <w:r>
        <w:rPr>
          <w:rFonts w:hint="eastAsia" w:ascii="仿宋_GB2312" w:hAnsi="宋体" w:eastAsia="仿宋_GB2312" w:cs="宋体"/>
          <w:color w:val="000000"/>
          <w:kern w:val="0"/>
          <w:sz w:val="32"/>
          <w:szCs w:val="32"/>
        </w:rPr>
        <w:t>“全国会计资格评价网”公布初级资格考试成绩，</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22</w:t>
      </w:r>
      <w:r>
        <w:rPr>
          <w:rFonts w:hint="eastAsia" w:ascii="仿宋_GB2312" w:hAnsi="宋体" w:eastAsia="仿宋_GB2312" w:cs="宋体"/>
          <w:color w:val="000000"/>
          <w:kern w:val="0"/>
          <w:sz w:val="32"/>
          <w:szCs w:val="32"/>
        </w:rPr>
        <w:t>日前公布高级资格考试成绩，</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日前公布</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年度中级资格考试成绩。报考人员请留意</w:t>
      </w:r>
      <w:r>
        <w:rPr>
          <w:rFonts w:hint="eastAsia" w:ascii="仿宋_GB2312" w:hAnsi="仿宋_GB2312" w:eastAsia="仿宋_GB2312" w:cs="仿宋_GB2312"/>
          <w:color w:val="000000"/>
          <w:sz w:val="32"/>
          <w:szCs w:val="32"/>
          <w:shd w:val="clear" w:color="auto" w:fill="FFFFFF"/>
        </w:rPr>
        <w:t>深圳市财政局门户网站、深圳市会计管理综合平台（微信公众号）、深圳市会计学会门户网站（微信公众号）</w:t>
      </w:r>
      <w:r>
        <w:rPr>
          <w:rFonts w:hint="eastAsia" w:ascii="仿宋_GB2312" w:hAnsi="宋体" w:eastAsia="仿宋_GB2312" w:cs="宋体"/>
          <w:color w:val="000000"/>
          <w:kern w:val="0"/>
          <w:sz w:val="32"/>
          <w:szCs w:val="32"/>
        </w:rPr>
        <w:t>公布的相关通知。</w:t>
      </w:r>
    </w:p>
    <w:p>
      <w:pPr>
        <w:spacing w:line="579"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楷体_GB2312" w:hAnsi="宋体" w:eastAsia="楷体_GB2312" w:cs="宋体"/>
          <w:color w:val="000000"/>
          <w:kern w:val="0"/>
          <w:sz w:val="32"/>
          <w:szCs w:val="32"/>
        </w:rPr>
        <w:t>（七）考后资格复核。</w:t>
      </w:r>
      <w:r>
        <w:rPr>
          <w:rFonts w:hint="eastAsia" w:ascii="仿宋_GB2312" w:hAnsi="宋体" w:eastAsia="仿宋_GB2312" w:cs="宋体"/>
          <w:color w:val="000000"/>
          <w:kern w:val="0"/>
          <w:sz w:val="32"/>
          <w:szCs w:val="32"/>
        </w:rPr>
        <w:t>会计资格考试报名实行考后资格复核方式，考后资格复核时间另行通知，请全科成绩合格人员留意</w:t>
      </w:r>
      <w:r>
        <w:rPr>
          <w:rFonts w:hint="eastAsia" w:ascii="仿宋_GB2312" w:hAnsi="仿宋_GB2312" w:eastAsia="仿宋_GB2312" w:cs="仿宋_GB2312"/>
          <w:color w:val="000000"/>
          <w:sz w:val="32"/>
          <w:szCs w:val="32"/>
          <w:shd w:val="clear" w:color="auto" w:fill="FFFFFF"/>
        </w:rPr>
        <w:t>深圳市财政局门户网站、深圳市会计管理综合平台（微信公众号）、深圳市会计学会门户网站（微信公众号）</w:t>
      </w:r>
      <w:r>
        <w:rPr>
          <w:rFonts w:hint="eastAsia" w:ascii="仿宋_GB2312" w:hAnsi="宋体" w:eastAsia="仿宋_GB2312" w:cs="宋体"/>
          <w:color w:val="000000"/>
          <w:kern w:val="0"/>
          <w:sz w:val="32"/>
          <w:szCs w:val="32"/>
        </w:rPr>
        <w:t>公布的考后资格复核通知。</w:t>
      </w:r>
    </w:p>
    <w:p>
      <w:pPr>
        <w:spacing w:line="579"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楷体_GB2312" w:hAnsi="宋体" w:eastAsia="楷体_GB2312" w:cs="宋体"/>
          <w:color w:val="000000"/>
          <w:kern w:val="0"/>
          <w:sz w:val="32"/>
          <w:szCs w:val="32"/>
        </w:rPr>
        <w:t>　（八）证书领取。</w:t>
      </w:r>
      <w:r>
        <w:rPr>
          <w:rFonts w:hint="eastAsia" w:ascii="仿宋_GB2312" w:hAnsi="宋体" w:eastAsia="仿宋_GB2312" w:cs="宋体"/>
          <w:color w:val="000000"/>
          <w:kern w:val="0"/>
          <w:sz w:val="32"/>
          <w:szCs w:val="32"/>
        </w:rPr>
        <w:t>会计资格证书由人力资源和社会保障部门核发，考后资料复核通过人员领取证书事宜</w:t>
      </w:r>
      <w:r>
        <w:rPr>
          <w:rFonts w:hint="eastAsia" w:ascii="仿宋_GB2312" w:eastAsia="仿宋_GB2312"/>
          <w:color w:val="000000"/>
          <w:sz w:val="32"/>
          <w:szCs w:val="32"/>
        </w:rPr>
        <w:t>请留意深圳市人力资源和社会保障局网站深圳市考试院专栏（</w:t>
      </w:r>
      <w:r>
        <w:rPr>
          <w:rFonts w:ascii="仿宋_GB2312" w:eastAsia="仿宋_GB2312"/>
          <w:color w:val="000000"/>
          <w:sz w:val="32"/>
          <w:szCs w:val="32"/>
        </w:rPr>
        <w:t>http://hrss.sz.gov.cn/szksy</w:t>
      </w:r>
      <w:r>
        <w:rPr>
          <w:rFonts w:hint="eastAsia" w:ascii="仿宋_GB2312" w:eastAsia="仿宋_GB2312"/>
          <w:color w:val="000000"/>
          <w:sz w:val="32"/>
          <w:szCs w:val="32"/>
        </w:rPr>
        <w:t>）首页《证书发放信息》栏的证书发放通知，按照通知要求申领证书。</w:t>
      </w:r>
    </w:p>
    <w:p>
      <w:pPr>
        <w:shd w:val="clear" w:color="auto" w:fill="FFFFFF"/>
        <w:spacing w:line="579" w:lineRule="exact"/>
        <w:ind w:firstLine="646"/>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六、报名收费</w:t>
      </w:r>
    </w:p>
    <w:p>
      <w:pPr>
        <w:shd w:val="clear" w:color="auto" w:fill="FFFFFF"/>
        <w:spacing w:line="579" w:lineRule="exact"/>
        <w:ind w:firstLine="645"/>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根据财政部会计资格评价中心《关于全国会计专业技术资格考试考务费收费标准的通知》（会评〔</w:t>
      </w:r>
      <w:r>
        <w:rPr>
          <w:rFonts w:ascii="仿宋_GB2312" w:hAnsi="宋体" w:eastAsia="仿宋_GB2312" w:cs="宋体"/>
          <w:color w:val="000000"/>
          <w:kern w:val="0"/>
          <w:sz w:val="32"/>
          <w:szCs w:val="32"/>
        </w:rPr>
        <w:t>2017</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号）和《广东省发展改革委</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广东省财政厅关于改革我省职业资格考试收费标准管理方式的通知》（粤发改规〔</w:t>
      </w:r>
      <w:r>
        <w:rPr>
          <w:rFonts w:ascii="仿宋_GB2312" w:hAnsi="宋体" w:eastAsia="仿宋_GB2312" w:cs="宋体"/>
          <w:color w:val="000000"/>
          <w:kern w:val="0"/>
          <w:sz w:val="32"/>
          <w:szCs w:val="32"/>
        </w:rPr>
        <w:t>2019</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号）有关规定，</w:t>
      </w: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年度我省会计资格考试科目收费标准如下：</w:t>
      </w:r>
    </w:p>
    <w:p>
      <w:pPr>
        <w:shd w:val="clear" w:color="auto" w:fill="FFFFFF"/>
        <w:spacing w:line="579"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（一）</w:t>
      </w:r>
      <w:r>
        <w:rPr>
          <w:rFonts w:hint="eastAsia" w:ascii="仿宋_GB2312" w:hAnsi="宋体" w:eastAsia="仿宋_GB2312" w:cs="宋体"/>
          <w:color w:val="000000"/>
          <w:kern w:val="0"/>
          <w:sz w:val="32"/>
          <w:szCs w:val="32"/>
        </w:rPr>
        <w:t>《初级会计实务》《经济法基础》《财务管理》《经济法》科目。考试费</w:t>
      </w:r>
      <w:r>
        <w:rPr>
          <w:rFonts w:ascii="仿宋_GB2312" w:hAnsi="宋体" w:eastAsia="仿宋_GB2312" w:cs="宋体"/>
          <w:color w:val="000000"/>
          <w:kern w:val="0"/>
          <w:sz w:val="32"/>
          <w:szCs w:val="32"/>
        </w:rPr>
        <w:t>55</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科，考务费</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科，合计</w:t>
      </w:r>
      <w:r>
        <w:rPr>
          <w:rFonts w:ascii="仿宋_GB2312" w:hAnsi="宋体" w:eastAsia="仿宋_GB2312" w:cs="宋体"/>
          <w:color w:val="000000"/>
          <w:kern w:val="0"/>
          <w:sz w:val="32"/>
          <w:szCs w:val="32"/>
        </w:rPr>
        <w:t>61</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w:t>
      </w:r>
    </w:p>
    <w:p>
      <w:pPr>
        <w:shd w:val="clear" w:color="auto" w:fill="FFFFFF"/>
        <w:spacing w:line="579" w:lineRule="exact"/>
        <w:ind w:firstLine="645"/>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（二）</w:t>
      </w:r>
      <w:r>
        <w:rPr>
          <w:rFonts w:hint="eastAsia" w:ascii="仿宋_GB2312" w:hAnsi="宋体" w:eastAsia="仿宋_GB2312" w:cs="宋体"/>
          <w:color w:val="000000"/>
          <w:kern w:val="0"/>
          <w:sz w:val="32"/>
          <w:szCs w:val="32"/>
        </w:rPr>
        <w:t>《中级会计实务》科目。考试费</w:t>
      </w:r>
      <w:r>
        <w:rPr>
          <w:rFonts w:ascii="仿宋_GB2312" w:hAnsi="宋体" w:eastAsia="仿宋_GB2312" w:cs="宋体"/>
          <w:color w:val="000000"/>
          <w:kern w:val="0"/>
          <w:sz w:val="32"/>
          <w:szCs w:val="32"/>
        </w:rPr>
        <w:t>75</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科，考务费</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科，合计</w:t>
      </w:r>
      <w:r>
        <w:rPr>
          <w:rFonts w:ascii="仿宋_GB2312" w:hAnsi="宋体" w:eastAsia="仿宋_GB2312" w:cs="宋体"/>
          <w:color w:val="000000"/>
          <w:kern w:val="0"/>
          <w:sz w:val="32"/>
          <w:szCs w:val="32"/>
        </w:rPr>
        <w:t>81</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w:t>
      </w:r>
    </w:p>
    <w:p>
      <w:pPr>
        <w:shd w:val="clear" w:color="auto" w:fill="FFFFFF"/>
        <w:spacing w:line="579" w:lineRule="exact"/>
        <w:ind w:firstLine="645"/>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w:t>
      </w:r>
      <w:r>
        <w:rPr>
          <w:rFonts w:hint="eastAsia" w:ascii="楷体_GB2312" w:hAnsi="仿宋_GB2312" w:eastAsia="楷体_GB2312" w:cs="仿宋_GB2312"/>
          <w:color w:val="000000"/>
          <w:sz w:val="32"/>
          <w:szCs w:val="32"/>
        </w:rPr>
        <w:t>三</w:t>
      </w:r>
      <w:r>
        <w:rPr>
          <w:rFonts w:hint="eastAsia" w:ascii="楷体_GB2312" w:hAnsi="宋体" w:eastAsia="楷体_GB2312" w:cs="宋体"/>
          <w:color w:val="000000"/>
          <w:kern w:val="0"/>
          <w:sz w:val="32"/>
          <w:szCs w:val="32"/>
        </w:rPr>
        <w:t>）</w:t>
      </w:r>
      <w:r>
        <w:rPr>
          <w:rFonts w:hint="eastAsia" w:ascii="仿宋_GB2312" w:hAnsi="宋体" w:eastAsia="仿宋_GB2312" w:cs="宋体"/>
          <w:color w:val="000000"/>
          <w:kern w:val="0"/>
          <w:sz w:val="32"/>
          <w:szCs w:val="32"/>
        </w:rPr>
        <w:t>《高级会计实务》科目。考试费</w:t>
      </w:r>
      <w:r>
        <w:rPr>
          <w:rFonts w:ascii="仿宋_GB2312" w:hAnsi="宋体" w:eastAsia="仿宋_GB2312" w:cs="宋体"/>
          <w:color w:val="000000"/>
          <w:kern w:val="0"/>
          <w:sz w:val="32"/>
          <w:szCs w:val="32"/>
        </w:rPr>
        <w:t>75</w:t>
      </w:r>
      <w:r>
        <w:rPr>
          <w:rFonts w:hint="eastAsia" w:ascii="仿宋_GB2312" w:hAnsi="宋体" w:eastAsia="仿宋_GB2312" w:cs="宋体"/>
          <w:color w:val="000000"/>
          <w:kern w:val="0"/>
          <w:sz w:val="32"/>
          <w:szCs w:val="32"/>
        </w:rPr>
        <w:t>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科，考务费15元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科，合计90元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科。</w:t>
      </w:r>
    </w:p>
    <w:p>
      <w:pPr>
        <w:pStyle w:val="7"/>
        <w:widowControl w:val="0"/>
        <w:shd w:val="clear" w:color="auto" w:fill="FFFFFF"/>
        <w:spacing w:before="0" w:beforeAutospacing="0" w:after="0" w:afterAutospacing="0" w:line="579" w:lineRule="exact"/>
        <w:ind w:firstLine="63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七、其他事项</w:t>
      </w:r>
    </w:p>
    <w:p>
      <w:pPr>
        <w:shd w:val="clear" w:color="auto" w:fill="FFFFFF"/>
        <w:spacing w:line="579" w:lineRule="exact"/>
        <w:ind w:firstLine="640" w:firstLineChars="200"/>
        <w:rPr>
          <w:rFonts w:ascii="仿宋_GB2312" w:hAnsi="宋体" w:eastAsia="仿宋_GB2312" w:cs="宋体"/>
          <w:color w:val="000000"/>
          <w:kern w:val="0"/>
          <w:sz w:val="32"/>
          <w:szCs w:val="32"/>
        </w:rPr>
      </w:pPr>
      <w:r>
        <w:rPr>
          <w:rFonts w:hint="eastAsia" w:ascii="楷体_GB2312" w:hAnsi="仿宋_GB2312" w:eastAsia="楷体_GB2312" w:cs="仿宋_GB2312"/>
          <w:color w:val="000000"/>
          <w:sz w:val="32"/>
          <w:szCs w:val="32"/>
          <w:shd w:val="clear" w:color="auto" w:fill="FFFFFF"/>
        </w:rPr>
        <w:t>（一）</w:t>
      </w:r>
      <w:r>
        <w:rPr>
          <w:rFonts w:hint="eastAsia" w:ascii="仿宋_GB2312" w:hAnsi="宋体" w:eastAsia="仿宋_GB2312" w:cs="宋体"/>
          <w:color w:val="000000"/>
          <w:kern w:val="0"/>
          <w:sz w:val="32"/>
          <w:szCs w:val="32"/>
        </w:rPr>
        <w:t>我市将按照深圳市新冠肺炎疫情防控工作要求，及时研判情况，制定疫情防控措施和应急预案，做好我市考试期间疫情防控工作。如出现突发疫情等不可抗力因素导致考试无法进行的情况</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rPr>
        <w:t>确实不能正常组织考试的，经深圳市疫情防控领导小组批准后，我市将及时向社会公布暂停考试的公告。因疫情防控原因不能参加中级资格考试的，报考人员已经取得的中级资格合格成绩有效期相应延长</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年。</w:t>
      </w:r>
    </w:p>
    <w:p>
      <w:pPr>
        <w:shd w:val="clear" w:color="auto" w:fill="FFFFFF"/>
        <w:spacing w:line="579" w:lineRule="exact"/>
        <w:ind w:firstLine="640" w:firstLineChars="200"/>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（二）</w:t>
      </w:r>
      <w:r>
        <w:rPr>
          <w:rFonts w:hint="eastAsia" w:ascii="仿宋_GB2312" w:hAnsi="宋体" w:eastAsia="仿宋_GB2312" w:cs="宋体"/>
          <w:color w:val="000000"/>
          <w:kern w:val="0"/>
          <w:sz w:val="32"/>
          <w:szCs w:val="32"/>
        </w:rPr>
        <w:t>根据财政部</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人力资源和社会保障厅《会计专业技术人员继续教育规定》，具有会计专业技术资格的人员应当自取得会计专业技术资格的次年开始参加继续教育，不具有会计专业技术资格但从事会计工作的人员应当自从事会计工作的次年开始参加继续教育，每年参加继续教育取得的学分不少于</w:t>
      </w:r>
      <w:r>
        <w:rPr>
          <w:rFonts w:ascii="仿宋_GB2312" w:hAnsi="宋体" w:eastAsia="仿宋_GB2312" w:cs="宋体"/>
          <w:color w:val="000000"/>
          <w:kern w:val="0"/>
          <w:sz w:val="32"/>
          <w:szCs w:val="32"/>
        </w:rPr>
        <w:t>90</w:t>
      </w:r>
      <w:r>
        <w:rPr>
          <w:rFonts w:hint="eastAsia" w:ascii="仿宋_GB2312" w:hAnsi="宋体" w:eastAsia="仿宋_GB2312" w:cs="宋体"/>
          <w:color w:val="000000"/>
          <w:kern w:val="0"/>
          <w:sz w:val="32"/>
          <w:szCs w:val="32"/>
        </w:rPr>
        <w:t>学分。请会计人员按照我市会计专业技术人员继续教育通知要求完成每年度继续教育学习。</w:t>
      </w:r>
    </w:p>
    <w:p>
      <w:pPr>
        <w:shd w:val="clear" w:color="auto" w:fill="FFFFFF"/>
        <w:spacing w:line="579" w:lineRule="exact"/>
        <w:ind w:firstLine="645"/>
        <w:rPr>
          <w:rFonts w:ascii="仿宋_GB2312" w:hAnsi="微软雅黑" w:eastAsia="仿宋_GB2312" w:cs="宋体"/>
          <w:color w:val="000000"/>
          <w:kern w:val="0"/>
          <w:sz w:val="32"/>
          <w:szCs w:val="32"/>
        </w:rPr>
      </w:pPr>
      <w:r>
        <w:rPr>
          <w:rFonts w:hint="eastAsia" w:ascii="楷体_GB2312" w:hAnsi="宋体" w:eastAsia="楷体_GB2312" w:cs="宋体"/>
          <w:color w:val="000000"/>
          <w:kern w:val="0"/>
          <w:sz w:val="32"/>
          <w:szCs w:val="32"/>
        </w:rPr>
        <w:t>（三）</w:t>
      </w:r>
      <w:r>
        <w:rPr>
          <w:rFonts w:hint="eastAsia" w:ascii="仿宋_GB2312" w:hAnsi="仿宋_GB2312" w:eastAsia="仿宋_GB2312" w:cs="仿宋_GB2312"/>
          <w:color w:val="000000"/>
          <w:sz w:val="32"/>
          <w:szCs w:val="32"/>
          <w:shd w:val="clear" w:color="auto" w:fill="FFFFFF"/>
        </w:rPr>
        <w:t>报考人员在备考过程中，深圳市财政局将陆续发布有关考试的相关通知。</w:t>
      </w:r>
      <w:r>
        <w:rPr>
          <w:rFonts w:hint="eastAsia" w:ascii="仿宋_GB2312" w:hAnsi="仿宋_GB2312" w:eastAsia="仿宋_GB2312" w:cs="仿宋_GB2312"/>
          <w:bCs/>
          <w:color w:val="000000"/>
          <w:sz w:val="32"/>
          <w:szCs w:val="32"/>
          <w:shd w:val="clear" w:color="auto" w:fill="FFFFFF"/>
        </w:rPr>
        <w:t>请密切关注</w:t>
      </w:r>
      <w:r>
        <w:rPr>
          <w:rFonts w:hint="eastAsia" w:ascii="仿宋_GB2312" w:hAnsi="仿宋_GB2312" w:eastAsia="仿宋_GB2312" w:cs="仿宋_GB2312"/>
          <w:color w:val="000000"/>
          <w:sz w:val="32"/>
          <w:szCs w:val="32"/>
          <w:shd w:val="clear" w:color="auto" w:fill="FFFFFF"/>
        </w:rPr>
        <w:t>深圳市财政局门户网站、深圳市会计管理综合平台（微信公众号）、深圳市会计学会门户网站（微信公众号），以免错过考试信息和疫情防控要求。</w:t>
      </w:r>
    </w:p>
    <w:p>
      <w:pPr>
        <w:pStyle w:val="7"/>
        <w:widowControl w:val="0"/>
        <w:shd w:val="clear" w:color="auto" w:fill="FFFFFF"/>
        <w:spacing w:before="0" w:beforeAutospacing="0" w:after="0" w:afterAutospacing="0" w:line="579" w:lineRule="exact"/>
        <w:ind w:firstLine="645"/>
        <w:jc w:val="both"/>
        <w:rPr>
          <w:rFonts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（四）</w:t>
      </w:r>
      <w:r>
        <w:rPr>
          <w:rFonts w:hint="eastAsia" w:ascii="仿宋_GB2312" w:hAnsi="仿宋_GB2312" w:eastAsia="仿宋_GB2312" w:cs="仿宋_GB2312"/>
          <w:color w:val="000000"/>
          <w:sz w:val="32"/>
          <w:szCs w:val="32"/>
          <w:shd w:val="clear" w:color="auto" w:fill="FFFFFF"/>
        </w:rPr>
        <w:t>深圳市</w:t>
      </w:r>
      <w:r>
        <w:rPr>
          <w:rFonts w:ascii="仿宋_GB2312" w:hAnsi="仿宋_GB2312" w:eastAsia="仿宋_GB2312" w:cs="仿宋_GB2312"/>
          <w:color w:val="000000"/>
          <w:sz w:val="32"/>
          <w:szCs w:val="32"/>
          <w:shd w:val="clear" w:color="auto" w:fill="FFFFFF"/>
        </w:rPr>
        <w:t>2022</w:t>
      </w:r>
      <w:r>
        <w:rPr>
          <w:rFonts w:hint="eastAsia" w:ascii="仿宋_GB2312" w:hAnsi="仿宋_GB2312" w:eastAsia="仿宋_GB2312" w:cs="仿宋_GB2312"/>
          <w:color w:val="000000"/>
          <w:sz w:val="32"/>
          <w:szCs w:val="32"/>
          <w:shd w:val="clear" w:color="auto" w:fill="FFFFFF"/>
        </w:rPr>
        <w:t>年度全国会计专业技术资格考试报名咨询工作由深圳会计进修学院负责，联系方式如下：</w:t>
      </w:r>
    </w:p>
    <w:tbl>
      <w:tblPr>
        <w:tblStyle w:val="10"/>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17"/>
        <w:gridCol w:w="32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2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报名点名称</w:t>
            </w:r>
          </w:p>
        </w:tc>
        <w:tc>
          <w:tcPr>
            <w:tcW w:w="3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地址</w:t>
            </w:r>
          </w:p>
        </w:tc>
        <w:tc>
          <w:tcPr>
            <w:tcW w:w="23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2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深圳会计进修学院松园分教点</w:t>
            </w:r>
          </w:p>
        </w:tc>
        <w:tc>
          <w:tcPr>
            <w:tcW w:w="3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深圳市罗湖区松园路松园北街</w:t>
            </w:r>
            <w:r>
              <w:rPr>
                <w:rFonts w:ascii="仿宋_GB2312" w:hAnsi="仿宋_GB2312" w:eastAsia="仿宋_GB2312" w:cs="仿宋_GB2312"/>
                <w:color w:val="000000"/>
                <w:sz w:val="28"/>
                <w:szCs w:val="28"/>
              </w:rPr>
              <w:t>38</w:t>
            </w:r>
            <w:r>
              <w:rPr>
                <w:rFonts w:hint="eastAsia" w:ascii="仿宋_GB2312" w:hAnsi="仿宋_GB2312" w:eastAsia="仿宋_GB2312" w:cs="仿宋_GB2312"/>
                <w:color w:val="000000"/>
                <w:sz w:val="28"/>
                <w:szCs w:val="28"/>
              </w:rPr>
              <w:t>号</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栋</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楼（红岭家乐福正门对面，地铁</w:t>
            </w:r>
            <w:r>
              <w:rPr>
                <w:rFonts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rPr>
              <w:t>号线园岭站</w:t>
            </w:r>
            <w:r>
              <w:rPr>
                <w:rFonts w:ascii="仿宋_GB2312" w:hAnsi="仿宋_GB2312" w:eastAsia="仿宋_GB2312" w:cs="仿宋_GB2312"/>
                <w:color w:val="000000"/>
                <w:sz w:val="28"/>
                <w:szCs w:val="28"/>
              </w:rPr>
              <w:t>C</w:t>
            </w:r>
            <w:r>
              <w:rPr>
                <w:rFonts w:hint="eastAsia" w:ascii="仿宋_GB2312" w:hAnsi="仿宋_GB2312" w:eastAsia="仿宋_GB2312" w:cs="仿宋_GB2312"/>
                <w:color w:val="000000"/>
                <w:sz w:val="28"/>
                <w:szCs w:val="28"/>
              </w:rPr>
              <w:t>出口）</w:t>
            </w:r>
          </w:p>
        </w:tc>
        <w:tc>
          <w:tcPr>
            <w:tcW w:w="23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0755-25595033</w:t>
            </w:r>
          </w:p>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0755-25594761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2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深圳会计进修学院红荔分教点</w:t>
            </w:r>
          </w:p>
        </w:tc>
        <w:tc>
          <w:tcPr>
            <w:tcW w:w="3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深圳市福田区红荔路</w:t>
            </w:r>
            <w:r>
              <w:rPr>
                <w:rFonts w:ascii="仿宋_GB2312" w:hAnsi="仿宋_GB2312" w:eastAsia="仿宋_GB2312" w:cs="仿宋_GB2312"/>
                <w:color w:val="000000"/>
                <w:sz w:val="28"/>
                <w:szCs w:val="28"/>
              </w:rPr>
              <w:t>3002</w:t>
            </w:r>
            <w:r>
              <w:rPr>
                <w:rFonts w:hint="eastAsia" w:ascii="仿宋_GB2312" w:hAnsi="仿宋_GB2312" w:eastAsia="仿宋_GB2312" w:cs="仿宋_GB2312"/>
                <w:color w:val="000000"/>
                <w:sz w:val="28"/>
                <w:szCs w:val="28"/>
              </w:rPr>
              <w:t>号交行大厦</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楼（圣廷苑酒店西边，地铁</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号线、</w:t>
            </w: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号线华新站</w:t>
            </w:r>
            <w:r>
              <w:rPr>
                <w:rFonts w:ascii="仿宋_GB2312" w:hAnsi="仿宋_GB2312" w:eastAsia="仿宋_GB2312" w:cs="仿宋_GB2312"/>
                <w:color w:val="000000"/>
                <w:sz w:val="28"/>
                <w:szCs w:val="28"/>
              </w:rPr>
              <w:t>D</w:t>
            </w:r>
            <w:r>
              <w:rPr>
                <w:rFonts w:hint="eastAsia" w:ascii="仿宋_GB2312" w:hAnsi="仿宋_GB2312" w:eastAsia="仿宋_GB2312" w:cs="仿宋_GB2312"/>
                <w:color w:val="000000"/>
                <w:sz w:val="28"/>
                <w:szCs w:val="28"/>
              </w:rPr>
              <w:t>出口）</w:t>
            </w:r>
          </w:p>
        </w:tc>
        <w:tc>
          <w:tcPr>
            <w:tcW w:w="23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0755-83256125</w:t>
            </w:r>
          </w:p>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0755-83256129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2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深圳会计进修学院南山分教点</w:t>
            </w:r>
          </w:p>
        </w:tc>
        <w:tc>
          <w:tcPr>
            <w:tcW w:w="326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深圳市南山区南新路</w:t>
            </w:r>
            <w:r>
              <w:rPr>
                <w:rFonts w:ascii="仿宋_GB2312" w:hAnsi="仿宋_GB2312" w:eastAsia="仿宋_GB2312" w:cs="仿宋_GB2312"/>
                <w:color w:val="000000"/>
                <w:sz w:val="28"/>
                <w:szCs w:val="28"/>
              </w:rPr>
              <w:t>2036</w:t>
            </w:r>
            <w:r>
              <w:rPr>
                <w:rFonts w:hint="eastAsia" w:ascii="仿宋_GB2312" w:hAnsi="仿宋_GB2312" w:eastAsia="仿宋_GB2312" w:cs="仿宋_GB2312"/>
                <w:color w:val="000000"/>
                <w:sz w:val="28"/>
                <w:szCs w:val="28"/>
              </w:rPr>
              <w:t>号南山实验剧场</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楼（地铁</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号线大新</w:t>
            </w:r>
            <w:r>
              <w:rPr>
                <w:rFonts w:ascii="仿宋_GB2312" w:hAnsi="仿宋_GB2312" w:eastAsia="仿宋_GB2312" w:cs="仿宋_GB2312"/>
                <w:color w:val="000000"/>
                <w:sz w:val="28"/>
                <w:szCs w:val="28"/>
              </w:rPr>
              <w:t>D</w:t>
            </w:r>
            <w:r>
              <w:rPr>
                <w:rFonts w:hint="eastAsia" w:ascii="仿宋_GB2312" w:hAnsi="仿宋_GB2312" w:eastAsia="仿宋_GB2312" w:cs="仿宋_GB2312"/>
                <w:color w:val="000000"/>
                <w:sz w:val="28"/>
                <w:szCs w:val="28"/>
              </w:rPr>
              <w:t>出口）</w:t>
            </w:r>
          </w:p>
        </w:tc>
        <w:tc>
          <w:tcPr>
            <w:tcW w:w="23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0755-26664656</w:t>
            </w:r>
          </w:p>
          <w:p>
            <w:pPr>
              <w:snapToGrid w:val="0"/>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0755-86240878</w:t>
            </w:r>
          </w:p>
        </w:tc>
      </w:tr>
    </w:tbl>
    <w:p>
      <w:pPr>
        <w:pStyle w:val="7"/>
        <w:widowControl w:val="0"/>
        <w:shd w:val="clear" w:color="auto" w:fill="FFFFFF"/>
        <w:spacing w:beforeAutospacing="0" w:afterAutospacing="0" w:line="600" w:lineRule="exact"/>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报考人员可自愿扫码以获取考试报名指导、信息提醒和在线咨询服务、考后资格审核等服务。</w:t>
      </w:r>
      <w:r>
        <w:rPr>
          <w:rFonts w:ascii="仿宋_GB2312" w:hAnsi="仿宋_GB2312" w:eastAsia="仿宋_GB2312" w:cs="仿宋_GB2312"/>
          <w:color w:val="000000"/>
          <w:sz w:val="32"/>
          <w:szCs w:val="32"/>
          <w:shd w:val="clear" w:color="auto" w:fill="FFFFFF"/>
        </w:rPr>
        <w:t xml:space="preserve"> </w:t>
      </w:r>
    </w:p>
    <w:p>
      <w:pPr>
        <w:pStyle w:val="7"/>
        <w:widowControl w:val="0"/>
        <w:shd w:val="clear" w:color="auto" w:fill="FFFFFF"/>
        <w:spacing w:beforeAutospacing="0" w:afterAutospacing="0" w:line="600" w:lineRule="exact"/>
        <w:ind w:firstLine="645"/>
        <w:rPr>
          <w:rFonts w:ascii="仿宋_GB2312" w:hAnsi="仿宋_GB2312" w:eastAsia="仿宋_GB2312" w:cs="仿宋_GB2312"/>
          <w:color w:val="000000"/>
          <w:sz w:val="32"/>
          <w:szCs w:val="32"/>
          <w:shd w:val="clear" w:color="auto" w:fill="FFFFFF"/>
        </w:rPr>
      </w:pPr>
      <w:r>
        <w:drawing>
          <wp:anchor distT="0" distB="0" distL="114300" distR="114300" simplePos="0" relativeHeight="251658240" behindDoc="0" locked="0" layoutInCell="1" allowOverlap="1">
            <wp:simplePos x="0" y="0"/>
            <wp:positionH relativeFrom="column">
              <wp:posOffset>2085975</wp:posOffset>
            </wp:positionH>
            <wp:positionV relativeFrom="paragraph">
              <wp:posOffset>48895</wp:posOffset>
            </wp:positionV>
            <wp:extent cx="1209675" cy="1209675"/>
            <wp:effectExtent l="0" t="0" r="9525" b="9525"/>
            <wp:wrapNone/>
            <wp:docPr id="1" name="图片 2" descr="学院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院服务号"/>
                    <pic:cNvPicPr>
                      <a:picLocks noChangeAspect="1"/>
                    </pic:cNvPicPr>
                  </pic:nvPicPr>
                  <pic:blipFill>
                    <a:blip r:embed="rId7"/>
                    <a:stretch>
                      <a:fillRect/>
                    </a:stretch>
                  </pic:blipFill>
                  <pic:spPr>
                    <a:xfrm>
                      <a:off x="0" y="0"/>
                      <a:ext cx="1209675" cy="1209675"/>
                    </a:xfrm>
                    <a:prstGeom prst="rect">
                      <a:avLst/>
                    </a:prstGeom>
                    <a:noFill/>
                    <a:ln w="9525">
                      <a:noFill/>
                    </a:ln>
                  </pic:spPr>
                </pic:pic>
              </a:graphicData>
            </a:graphic>
          </wp:anchor>
        </w:drawing>
      </w:r>
    </w:p>
    <w:p>
      <w:pPr>
        <w:pStyle w:val="7"/>
        <w:widowControl w:val="0"/>
        <w:shd w:val="clear" w:color="auto" w:fill="FFFFFF"/>
        <w:spacing w:before="0" w:beforeAutospacing="0" w:after="0" w:afterAutospacing="0" w:line="578" w:lineRule="exact"/>
        <w:ind w:firstLine="645"/>
        <w:rPr>
          <w:rFonts w:ascii="仿宋_GB2312" w:hAnsi="仿宋_GB2312" w:eastAsia="仿宋_GB2312" w:cs="仿宋_GB2312"/>
          <w:color w:val="000000"/>
          <w:sz w:val="32"/>
          <w:szCs w:val="32"/>
          <w:shd w:val="clear" w:color="auto" w:fill="FFFFFF"/>
        </w:rPr>
      </w:pP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r>
        <w:rPr>
          <w:rFonts w:hint="eastAsia" w:ascii="仿宋_GB2312" w:hAnsi="仿宋_GB2312" w:eastAsia="仿宋_GB2312" w:cs="仿宋_GB2312"/>
          <w:color w:val="000000"/>
          <w:sz w:val="32"/>
          <w:szCs w:val="32"/>
          <w:shd w:val="clear" w:color="auto" w:fill="FFFFFF"/>
        </w:rPr>
        <w:t>特此通知。</w:t>
      </w: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ascii="仿宋_GB2312" w:hAnsi="仿宋_GB2312" w:eastAsia="仿宋_GB2312" w:cs="仿宋_GB2312"/>
          <w:color w:val="000000"/>
          <w:sz w:val="32"/>
          <w:szCs w:val="32"/>
        </w:rPr>
      </w:pPr>
      <w:r>
        <w:rPr>
          <w:rFonts w:hint="eastAsia" w:ascii="仿宋_GB2312" w:eastAsia="仿宋_GB2312"/>
          <w:color w:val="000000"/>
          <w:sz w:val="32"/>
          <w:szCs w:val="32"/>
        </w:rPr>
        <w:t>深圳市</w:t>
      </w:r>
      <w:r>
        <w:rPr>
          <w:rFonts w:hint="eastAsia" w:ascii="仿宋_GB2312" w:hAnsi="仿宋_GB2312" w:eastAsia="仿宋_GB2312" w:cs="仿宋_GB2312"/>
          <w:color w:val="000000"/>
          <w:sz w:val="32"/>
          <w:szCs w:val="32"/>
        </w:rPr>
        <w:t>财政局</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深圳市人力资源和社会保障局</w:t>
      </w:r>
    </w:p>
    <w:p>
      <w:pPr>
        <w:pStyle w:val="7"/>
        <w:widowControl w:val="0"/>
        <w:shd w:val="clear" w:color="auto" w:fill="FFFFFF"/>
        <w:spacing w:before="0" w:beforeAutospacing="0" w:after="0" w:afterAutospacing="0" w:line="578" w:lineRule="exact"/>
        <w:ind w:firstLine="645"/>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年12月27日</w:t>
      </w:r>
    </w:p>
    <w:p>
      <w:pPr>
        <w:pStyle w:val="7"/>
        <w:widowControl w:val="0"/>
        <w:shd w:val="clear" w:color="auto" w:fill="FFFFFF"/>
        <w:spacing w:before="0" w:beforeAutospacing="0" w:after="0" w:afterAutospacing="0" w:line="578" w:lineRule="exact"/>
        <w:ind w:firstLine="645"/>
        <w:rPr>
          <w:rFonts w:hint="eastAsia" w:ascii="仿宋_GB2312" w:hAnsi="仿宋_GB2312" w:eastAsia="仿宋_GB2312" w:cs="仿宋_GB2312"/>
          <w:color w:val="000000"/>
          <w:sz w:val="32"/>
          <w:szCs w:val="32"/>
        </w:rPr>
      </w:pPr>
    </w:p>
    <w:p>
      <w:pPr>
        <w:pStyle w:val="7"/>
        <w:widowControl w:val="0"/>
        <w:shd w:val="clear" w:color="auto" w:fill="FFFFFF"/>
        <w:spacing w:before="0" w:beforeAutospacing="0" w:after="0" w:afterAutospacing="0" w:line="578" w:lineRule="exact"/>
        <w:ind w:firstLine="645"/>
        <w:rPr>
          <w:rFonts w:hint="eastAsia" w:ascii="仿宋_GB2312" w:hAnsi="仿宋_GB2312" w:eastAsia="仿宋_GB2312" w:cs="仿宋_GB2312"/>
          <w:color w:val="000000"/>
          <w:sz w:val="32"/>
          <w:szCs w:val="32"/>
        </w:rPr>
      </w:pPr>
    </w:p>
    <w:p>
      <w:pPr>
        <w:pStyle w:val="7"/>
        <w:widowControl w:val="0"/>
        <w:shd w:val="clear" w:color="auto" w:fill="FFFFFF"/>
        <w:spacing w:before="0" w:beforeAutospacing="0" w:after="0" w:afterAutospacing="0" w:line="578" w:lineRule="exact"/>
        <w:ind w:firstLine="645"/>
        <w:rPr>
          <w:rFonts w:hint="eastAsia" w:ascii="仿宋_GB2312" w:hAnsi="仿宋_GB2312" w:eastAsia="仿宋_GB2312" w:cs="仿宋_GB2312"/>
          <w:color w:val="000000"/>
          <w:sz w:val="32"/>
          <w:szCs w:val="32"/>
        </w:rPr>
      </w:pPr>
    </w:p>
    <w:p>
      <w:pPr>
        <w:pStyle w:val="7"/>
        <w:widowControl w:val="0"/>
        <w:shd w:val="clear" w:color="auto" w:fill="FFFFFF"/>
        <w:spacing w:before="0" w:beforeAutospacing="0" w:after="0" w:afterAutospacing="0" w:line="578" w:lineRule="exact"/>
        <w:ind w:firstLine="645"/>
        <w:rPr>
          <w:rFonts w:hint="eastAsia"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hint="eastAsia" w:ascii="仿宋_GB2312" w:eastAsia="仿宋_GB2312"/>
          <w:color w:val="000000"/>
          <w:sz w:val="32"/>
          <w:szCs w:val="32"/>
        </w:rPr>
      </w:pPr>
    </w:p>
    <w:p>
      <w:pPr>
        <w:pStyle w:val="7"/>
        <w:widowControl w:val="0"/>
        <w:shd w:val="clear" w:color="auto" w:fill="FFFFFF"/>
        <w:spacing w:before="0" w:beforeAutospacing="0" w:after="0" w:afterAutospacing="0" w:line="578" w:lineRule="exact"/>
        <w:ind w:firstLine="645"/>
        <w:rPr>
          <w:rFonts w:hint="eastAsia" w:ascii="仿宋_GB2312" w:eastAsia="仿宋_GB2312"/>
          <w:color w:val="000000"/>
          <w:sz w:val="32"/>
          <w:szCs w:val="32"/>
        </w:rPr>
      </w:pPr>
    </w:p>
    <w:p>
      <w:pPr>
        <w:spacing w:line="579" w:lineRule="exact"/>
        <w:ind w:left="0" w:leftChars="-100" w:hanging="210" w:hangingChars="75"/>
        <w:rPr>
          <w:rFonts w:hint="eastAsia" w:ascii="黑体" w:hAnsi="宋体" w:eastAsia="黑体"/>
          <w:sz w:val="28"/>
          <w:szCs w:val="28"/>
        </w:rPr>
      </w:pPr>
      <w:r>
        <w:rPr>
          <w:rFonts w:hint="eastAsia" w:ascii="黑体" w:hAnsi="宋体" w:eastAsia="黑体"/>
          <w:sz w:val="28"/>
          <w:szCs w:val="28"/>
        </w:rPr>
        <w:t>信息公开选项：主动公开</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8845" w:type="dxa"/>
            <w:tcBorders>
              <w:top w:val="single" w:color="auto" w:sz="4" w:space="0"/>
              <w:left w:val="nil"/>
              <w:bottom w:val="single" w:color="auto" w:sz="4" w:space="0"/>
              <w:right w:val="nil"/>
            </w:tcBorders>
          </w:tcPr>
          <w:p>
            <w:pPr>
              <w:spacing w:line="579" w:lineRule="exact"/>
              <w:ind w:left="962" w:leftChars="-51" w:hanging="1069" w:hangingChars="382"/>
              <w:rPr>
                <w:rFonts w:ascii="仿宋_GB2312" w:hAnsi="宋体" w:eastAsia="仿宋_GB2312"/>
                <w:sz w:val="28"/>
                <w:szCs w:val="28"/>
              </w:rPr>
            </w:pPr>
            <w:r>
              <w:rPr>
                <w:rFonts w:hint="eastAsia" w:ascii="仿宋_GB2312" w:hAnsi="宋体" w:eastAsia="仿宋_GB2312"/>
                <w:sz w:val="28"/>
                <w:szCs w:val="28"/>
              </w:rPr>
              <w:t xml:space="preserve"> 抄送：广东省财政厅。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8845" w:type="dxa"/>
            <w:tcBorders>
              <w:top w:val="single" w:color="auto" w:sz="4" w:space="0"/>
              <w:left w:val="nil"/>
              <w:bottom w:val="single" w:color="auto" w:sz="4" w:space="0"/>
              <w:right w:val="nil"/>
            </w:tcBorders>
          </w:tcPr>
          <w:p>
            <w:pPr>
              <w:spacing w:line="579" w:lineRule="exact"/>
              <w:ind w:left="-15" w:leftChars="-51" w:hanging="92" w:hangingChars="33"/>
              <w:rPr>
                <w:rFonts w:ascii="仿宋_GB2312" w:hAnsi="宋体" w:eastAsia="仿宋_GB2312"/>
                <w:sz w:val="28"/>
                <w:szCs w:val="28"/>
              </w:rPr>
            </w:pPr>
            <w:r>
              <w:rPr>
                <w:rFonts w:hint="eastAsia" w:ascii="仿宋_GB2312" w:hAnsi="宋体" w:eastAsia="仿宋_GB2312"/>
                <w:sz w:val="28"/>
                <w:szCs w:val="28"/>
              </w:rPr>
              <w:t xml:space="preserve"> 深圳市财政局办公室                       2021年12月28日印发</w:t>
            </w:r>
          </w:p>
        </w:tc>
      </w:tr>
    </w:tbl>
    <w:p>
      <w:pPr>
        <w:rPr>
          <w:color w:val="000000"/>
        </w:rPr>
      </w:pPr>
    </w:p>
    <w:sectPr>
      <w:footerReference r:id="rId4" w:type="default"/>
      <w:headerReference r:id="rId3" w:type="even"/>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5"/>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ind w:right="360" w:firstLine="360"/>
    </w:pPr>
  </w:p>
  <w:p>
    <w:r>
      <w:pict>
        <v:shape id="_x0000_s2052" o:spid="_x0000_s2052" o:spt="136" type="#_x0000_t136" style="position:absolute;left:0pt;height:35pt;width:420pt;mso-position-horizontal:center;mso-position-horizontal-relative:page;mso-position-vertical:center;mso-position-vertical-relative:page;rotation:-2621440f;z-index:251658240;mso-width-relative:page;mso-height-relative:page;" fillcolor="#E0E0E0" filled="t" stroked="t" coordsize="21600,21600">
          <v:path/>
          <v:fill on="t" focussize="0,0"/>
          <v:stroke color="#E0E0E0"/>
          <v:imagedata o:title=""/>
          <o:lock v:ext="edit"/>
          <v:textpath on="t" fitpath="t" trim="t" xscale="f" string="szshirj 2022-01-06 09:24:13"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height:35pt;width:420pt;mso-position-horizontal:center;mso-position-horizontal-relative:page;mso-position-vertical:center;mso-position-vertical-relative:page;rotation:-2621440f;z-index:251661312;mso-width-relative:page;mso-height-relative:page;" fillcolor="#E0E0E0" filled="t" stroked="t" coordsize="21600,21600">
          <v:path/>
          <v:fill on="t" focussize="0,0"/>
          <v:stroke color="#E0E0E0"/>
          <v:imagedata o:title=""/>
          <o:lock v:ext="edit"/>
          <v:textpath on="t" fitpath="t" trim="t" xscale="f" string="szshirj 2022-01-06 09:24:13"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82"/>
    <w:rsid w:val="00017D1F"/>
    <w:rsid w:val="0002018A"/>
    <w:rsid w:val="00020516"/>
    <w:rsid w:val="00026D40"/>
    <w:rsid w:val="00035052"/>
    <w:rsid w:val="00035929"/>
    <w:rsid w:val="000408E4"/>
    <w:rsid w:val="0004464B"/>
    <w:rsid w:val="00044877"/>
    <w:rsid w:val="000A4E87"/>
    <w:rsid w:val="000A577F"/>
    <w:rsid w:val="000B0879"/>
    <w:rsid w:val="000C63BC"/>
    <w:rsid w:val="000D1E5D"/>
    <w:rsid w:val="000D30A2"/>
    <w:rsid w:val="000E2A33"/>
    <w:rsid w:val="000E6A34"/>
    <w:rsid w:val="000F066D"/>
    <w:rsid w:val="000F1F20"/>
    <w:rsid w:val="001072EF"/>
    <w:rsid w:val="001110DB"/>
    <w:rsid w:val="001366CF"/>
    <w:rsid w:val="00140EFC"/>
    <w:rsid w:val="00142F87"/>
    <w:rsid w:val="00144F2B"/>
    <w:rsid w:val="00146DD2"/>
    <w:rsid w:val="0015049E"/>
    <w:rsid w:val="00151415"/>
    <w:rsid w:val="00163ED1"/>
    <w:rsid w:val="00176922"/>
    <w:rsid w:val="00177917"/>
    <w:rsid w:val="00181207"/>
    <w:rsid w:val="00185017"/>
    <w:rsid w:val="00186280"/>
    <w:rsid w:val="00193A19"/>
    <w:rsid w:val="00196B54"/>
    <w:rsid w:val="00197B0A"/>
    <w:rsid w:val="001A4104"/>
    <w:rsid w:val="001C0BCE"/>
    <w:rsid w:val="001C7E24"/>
    <w:rsid w:val="001D3779"/>
    <w:rsid w:val="001E426A"/>
    <w:rsid w:val="001E51B0"/>
    <w:rsid w:val="001E69D8"/>
    <w:rsid w:val="001E6C81"/>
    <w:rsid w:val="001E78B2"/>
    <w:rsid w:val="001F2FDC"/>
    <w:rsid w:val="001F50E6"/>
    <w:rsid w:val="001F7D48"/>
    <w:rsid w:val="00203E82"/>
    <w:rsid w:val="002075B3"/>
    <w:rsid w:val="00210179"/>
    <w:rsid w:val="00210F03"/>
    <w:rsid w:val="00211838"/>
    <w:rsid w:val="0022161C"/>
    <w:rsid w:val="00226050"/>
    <w:rsid w:val="00230231"/>
    <w:rsid w:val="00231633"/>
    <w:rsid w:val="00240313"/>
    <w:rsid w:val="00246BE9"/>
    <w:rsid w:val="00251B23"/>
    <w:rsid w:val="0025294A"/>
    <w:rsid w:val="002560EE"/>
    <w:rsid w:val="00262394"/>
    <w:rsid w:val="00282544"/>
    <w:rsid w:val="002872BD"/>
    <w:rsid w:val="00287E71"/>
    <w:rsid w:val="0029244F"/>
    <w:rsid w:val="002A01AD"/>
    <w:rsid w:val="002A75CC"/>
    <w:rsid w:val="002B2CF4"/>
    <w:rsid w:val="002B40CA"/>
    <w:rsid w:val="002C1303"/>
    <w:rsid w:val="002C4204"/>
    <w:rsid w:val="002C5267"/>
    <w:rsid w:val="002D41CF"/>
    <w:rsid w:val="002E05B8"/>
    <w:rsid w:val="002E2915"/>
    <w:rsid w:val="002E2E6F"/>
    <w:rsid w:val="003002F8"/>
    <w:rsid w:val="00303652"/>
    <w:rsid w:val="003049E2"/>
    <w:rsid w:val="0030780F"/>
    <w:rsid w:val="003127CC"/>
    <w:rsid w:val="00317672"/>
    <w:rsid w:val="003203C3"/>
    <w:rsid w:val="0032092F"/>
    <w:rsid w:val="00321356"/>
    <w:rsid w:val="003269B6"/>
    <w:rsid w:val="00330BA7"/>
    <w:rsid w:val="0034094F"/>
    <w:rsid w:val="003437BE"/>
    <w:rsid w:val="003507FB"/>
    <w:rsid w:val="0035203B"/>
    <w:rsid w:val="0035301C"/>
    <w:rsid w:val="003563C6"/>
    <w:rsid w:val="003719FE"/>
    <w:rsid w:val="00374CBE"/>
    <w:rsid w:val="003755B8"/>
    <w:rsid w:val="00397348"/>
    <w:rsid w:val="00397BDB"/>
    <w:rsid w:val="003A4374"/>
    <w:rsid w:val="003A44AC"/>
    <w:rsid w:val="003B6462"/>
    <w:rsid w:val="003C149E"/>
    <w:rsid w:val="003C7F99"/>
    <w:rsid w:val="003D1630"/>
    <w:rsid w:val="003D6AE7"/>
    <w:rsid w:val="003D7DE2"/>
    <w:rsid w:val="003F6B07"/>
    <w:rsid w:val="0040020F"/>
    <w:rsid w:val="004040FA"/>
    <w:rsid w:val="00404BFD"/>
    <w:rsid w:val="004239DB"/>
    <w:rsid w:val="00424066"/>
    <w:rsid w:val="00432138"/>
    <w:rsid w:val="00443F7C"/>
    <w:rsid w:val="00445ECB"/>
    <w:rsid w:val="00445F42"/>
    <w:rsid w:val="004504D7"/>
    <w:rsid w:val="004517F5"/>
    <w:rsid w:val="0046284A"/>
    <w:rsid w:val="004641E7"/>
    <w:rsid w:val="004647FB"/>
    <w:rsid w:val="00464D4F"/>
    <w:rsid w:val="00473CBF"/>
    <w:rsid w:val="004746F7"/>
    <w:rsid w:val="00475A80"/>
    <w:rsid w:val="00483001"/>
    <w:rsid w:val="00491529"/>
    <w:rsid w:val="00492432"/>
    <w:rsid w:val="00496A74"/>
    <w:rsid w:val="004A5E36"/>
    <w:rsid w:val="004A63B8"/>
    <w:rsid w:val="004A6DE4"/>
    <w:rsid w:val="004A7922"/>
    <w:rsid w:val="004B5C68"/>
    <w:rsid w:val="004C5B73"/>
    <w:rsid w:val="004D0869"/>
    <w:rsid w:val="004D7B61"/>
    <w:rsid w:val="004E2A1A"/>
    <w:rsid w:val="004E6BD4"/>
    <w:rsid w:val="004F7EDC"/>
    <w:rsid w:val="005019CA"/>
    <w:rsid w:val="005107C1"/>
    <w:rsid w:val="00517ABA"/>
    <w:rsid w:val="00526A24"/>
    <w:rsid w:val="00527209"/>
    <w:rsid w:val="00533B1D"/>
    <w:rsid w:val="00543C2A"/>
    <w:rsid w:val="00545F7A"/>
    <w:rsid w:val="00550B32"/>
    <w:rsid w:val="00550C2A"/>
    <w:rsid w:val="00553BBC"/>
    <w:rsid w:val="00554443"/>
    <w:rsid w:val="005547BE"/>
    <w:rsid w:val="0056063E"/>
    <w:rsid w:val="005612EE"/>
    <w:rsid w:val="00572BBF"/>
    <w:rsid w:val="00577A73"/>
    <w:rsid w:val="00581758"/>
    <w:rsid w:val="00587155"/>
    <w:rsid w:val="005962E3"/>
    <w:rsid w:val="00597247"/>
    <w:rsid w:val="005A57F3"/>
    <w:rsid w:val="005A69DD"/>
    <w:rsid w:val="005B21FF"/>
    <w:rsid w:val="005B3BBA"/>
    <w:rsid w:val="005B57AF"/>
    <w:rsid w:val="005B65F3"/>
    <w:rsid w:val="005B7027"/>
    <w:rsid w:val="005B7C8F"/>
    <w:rsid w:val="005C26E5"/>
    <w:rsid w:val="005C60AC"/>
    <w:rsid w:val="005E4239"/>
    <w:rsid w:val="005F008D"/>
    <w:rsid w:val="005F3776"/>
    <w:rsid w:val="00621704"/>
    <w:rsid w:val="00624A7B"/>
    <w:rsid w:val="00635EF2"/>
    <w:rsid w:val="00650934"/>
    <w:rsid w:val="00650EF2"/>
    <w:rsid w:val="00652C2A"/>
    <w:rsid w:val="00657C90"/>
    <w:rsid w:val="00662C34"/>
    <w:rsid w:val="00665DD8"/>
    <w:rsid w:val="006706BB"/>
    <w:rsid w:val="0068492F"/>
    <w:rsid w:val="00686A42"/>
    <w:rsid w:val="00687E58"/>
    <w:rsid w:val="00692900"/>
    <w:rsid w:val="00695B52"/>
    <w:rsid w:val="0069647D"/>
    <w:rsid w:val="006A058A"/>
    <w:rsid w:val="006A38AE"/>
    <w:rsid w:val="006A5C21"/>
    <w:rsid w:val="006A791A"/>
    <w:rsid w:val="006D212F"/>
    <w:rsid w:val="006D3C87"/>
    <w:rsid w:val="006D5704"/>
    <w:rsid w:val="006D65C7"/>
    <w:rsid w:val="006E36E3"/>
    <w:rsid w:val="006E4054"/>
    <w:rsid w:val="006E6A79"/>
    <w:rsid w:val="006F1C9C"/>
    <w:rsid w:val="006F5453"/>
    <w:rsid w:val="006F5F03"/>
    <w:rsid w:val="007062D7"/>
    <w:rsid w:val="00712D5D"/>
    <w:rsid w:val="00720578"/>
    <w:rsid w:val="00724CF2"/>
    <w:rsid w:val="00737076"/>
    <w:rsid w:val="0073763E"/>
    <w:rsid w:val="00744428"/>
    <w:rsid w:val="0074563B"/>
    <w:rsid w:val="007546D9"/>
    <w:rsid w:val="0075484C"/>
    <w:rsid w:val="00767E8A"/>
    <w:rsid w:val="00786EBE"/>
    <w:rsid w:val="00787E44"/>
    <w:rsid w:val="00792562"/>
    <w:rsid w:val="00795998"/>
    <w:rsid w:val="007A51E1"/>
    <w:rsid w:val="007A697D"/>
    <w:rsid w:val="007B3760"/>
    <w:rsid w:val="007B7D78"/>
    <w:rsid w:val="007B7F39"/>
    <w:rsid w:val="007E0FD1"/>
    <w:rsid w:val="007E4941"/>
    <w:rsid w:val="00804032"/>
    <w:rsid w:val="00805594"/>
    <w:rsid w:val="00812F54"/>
    <w:rsid w:val="0081746C"/>
    <w:rsid w:val="00820299"/>
    <w:rsid w:val="00820469"/>
    <w:rsid w:val="00823645"/>
    <w:rsid w:val="008345C5"/>
    <w:rsid w:val="0083487C"/>
    <w:rsid w:val="0083495A"/>
    <w:rsid w:val="00841127"/>
    <w:rsid w:val="008521E7"/>
    <w:rsid w:val="008556C2"/>
    <w:rsid w:val="008617EE"/>
    <w:rsid w:val="00867FCF"/>
    <w:rsid w:val="0087466D"/>
    <w:rsid w:val="00884363"/>
    <w:rsid w:val="00885A2E"/>
    <w:rsid w:val="00887F4E"/>
    <w:rsid w:val="00890E51"/>
    <w:rsid w:val="008927AD"/>
    <w:rsid w:val="008A416E"/>
    <w:rsid w:val="008B0E4B"/>
    <w:rsid w:val="008B114C"/>
    <w:rsid w:val="008C5EAA"/>
    <w:rsid w:val="008D0D25"/>
    <w:rsid w:val="008E32A3"/>
    <w:rsid w:val="008F50B1"/>
    <w:rsid w:val="00903727"/>
    <w:rsid w:val="009065A7"/>
    <w:rsid w:val="00913A92"/>
    <w:rsid w:val="00913B07"/>
    <w:rsid w:val="00917D5A"/>
    <w:rsid w:val="00920336"/>
    <w:rsid w:val="00926D64"/>
    <w:rsid w:val="00927E88"/>
    <w:rsid w:val="009305AA"/>
    <w:rsid w:val="00932660"/>
    <w:rsid w:val="0093415B"/>
    <w:rsid w:val="009412BE"/>
    <w:rsid w:val="00944FC7"/>
    <w:rsid w:val="009470AC"/>
    <w:rsid w:val="00952161"/>
    <w:rsid w:val="00954D2E"/>
    <w:rsid w:val="00961D85"/>
    <w:rsid w:val="00962F7F"/>
    <w:rsid w:val="00973380"/>
    <w:rsid w:val="00973AF3"/>
    <w:rsid w:val="00975FE3"/>
    <w:rsid w:val="00982D0F"/>
    <w:rsid w:val="00984271"/>
    <w:rsid w:val="00984F54"/>
    <w:rsid w:val="0099601A"/>
    <w:rsid w:val="009A367C"/>
    <w:rsid w:val="009A42C6"/>
    <w:rsid w:val="009C0676"/>
    <w:rsid w:val="009C1952"/>
    <w:rsid w:val="009C2126"/>
    <w:rsid w:val="009D2142"/>
    <w:rsid w:val="009D3F97"/>
    <w:rsid w:val="009E2EBE"/>
    <w:rsid w:val="009E71A5"/>
    <w:rsid w:val="009F1DC9"/>
    <w:rsid w:val="00A0183A"/>
    <w:rsid w:val="00A13F3F"/>
    <w:rsid w:val="00A2405E"/>
    <w:rsid w:val="00A26639"/>
    <w:rsid w:val="00A35C79"/>
    <w:rsid w:val="00A423FD"/>
    <w:rsid w:val="00A44263"/>
    <w:rsid w:val="00A63D09"/>
    <w:rsid w:val="00A64860"/>
    <w:rsid w:val="00A76D4D"/>
    <w:rsid w:val="00A84ADA"/>
    <w:rsid w:val="00A911DE"/>
    <w:rsid w:val="00A962D9"/>
    <w:rsid w:val="00A965EB"/>
    <w:rsid w:val="00AA1F8E"/>
    <w:rsid w:val="00AC1675"/>
    <w:rsid w:val="00AC22D2"/>
    <w:rsid w:val="00AC7414"/>
    <w:rsid w:val="00AC784C"/>
    <w:rsid w:val="00AE3FC8"/>
    <w:rsid w:val="00AF3F87"/>
    <w:rsid w:val="00AF53C1"/>
    <w:rsid w:val="00B00A11"/>
    <w:rsid w:val="00B1071E"/>
    <w:rsid w:val="00B10CEE"/>
    <w:rsid w:val="00B114A2"/>
    <w:rsid w:val="00B15D63"/>
    <w:rsid w:val="00B20291"/>
    <w:rsid w:val="00B228B9"/>
    <w:rsid w:val="00B2633F"/>
    <w:rsid w:val="00B30193"/>
    <w:rsid w:val="00B30E29"/>
    <w:rsid w:val="00B31DF0"/>
    <w:rsid w:val="00B50A4D"/>
    <w:rsid w:val="00B54E3F"/>
    <w:rsid w:val="00B56593"/>
    <w:rsid w:val="00B63DA7"/>
    <w:rsid w:val="00B72D0E"/>
    <w:rsid w:val="00B84848"/>
    <w:rsid w:val="00B95855"/>
    <w:rsid w:val="00BA43B7"/>
    <w:rsid w:val="00BA5F15"/>
    <w:rsid w:val="00BB502E"/>
    <w:rsid w:val="00BB64BF"/>
    <w:rsid w:val="00BC3E59"/>
    <w:rsid w:val="00BD5DAE"/>
    <w:rsid w:val="00BD67B0"/>
    <w:rsid w:val="00BD7954"/>
    <w:rsid w:val="00BD7E45"/>
    <w:rsid w:val="00BE0894"/>
    <w:rsid w:val="00BF3AE1"/>
    <w:rsid w:val="00C0441A"/>
    <w:rsid w:val="00C04C90"/>
    <w:rsid w:val="00C059AA"/>
    <w:rsid w:val="00C069B4"/>
    <w:rsid w:val="00C16F0D"/>
    <w:rsid w:val="00C2500D"/>
    <w:rsid w:val="00C27BA0"/>
    <w:rsid w:val="00C32E7B"/>
    <w:rsid w:val="00C36B2C"/>
    <w:rsid w:val="00C45DF8"/>
    <w:rsid w:val="00C47698"/>
    <w:rsid w:val="00C478DE"/>
    <w:rsid w:val="00C47E39"/>
    <w:rsid w:val="00C5773F"/>
    <w:rsid w:val="00C64305"/>
    <w:rsid w:val="00C71866"/>
    <w:rsid w:val="00C743AC"/>
    <w:rsid w:val="00C805CE"/>
    <w:rsid w:val="00C848B1"/>
    <w:rsid w:val="00C956B1"/>
    <w:rsid w:val="00C9576C"/>
    <w:rsid w:val="00C96B09"/>
    <w:rsid w:val="00CA220C"/>
    <w:rsid w:val="00CB1182"/>
    <w:rsid w:val="00CB5A09"/>
    <w:rsid w:val="00CB5CD7"/>
    <w:rsid w:val="00CB76ED"/>
    <w:rsid w:val="00CC0FE2"/>
    <w:rsid w:val="00CC106F"/>
    <w:rsid w:val="00CE08D7"/>
    <w:rsid w:val="00CE2535"/>
    <w:rsid w:val="00CF402F"/>
    <w:rsid w:val="00CF54E7"/>
    <w:rsid w:val="00CF695C"/>
    <w:rsid w:val="00D009CA"/>
    <w:rsid w:val="00D05358"/>
    <w:rsid w:val="00D14525"/>
    <w:rsid w:val="00D21B43"/>
    <w:rsid w:val="00D26186"/>
    <w:rsid w:val="00D43252"/>
    <w:rsid w:val="00D52B1E"/>
    <w:rsid w:val="00D543F5"/>
    <w:rsid w:val="00D564B3"/>
    <w:rsid w:val="00D56ACA"/>
    <w:rsid w:val="00D66573"/>
    <w:rsid w:val="00D73632"/>
    <w:rsid w:val="00D746B9"/>
    <w:rsid w:val="00D74CFF"/>
    <w:rsid w:val="00DA4E1C"/>
    <w:rsid w:val="00DA67D8"/>
    <w:rsid w:val="00DA6BFC"/>
    <w:rsid w:val="00DB02FD"/>
    <w:rsid w:val="00DB7720"/>
    <w:rsid w:val="00DC7E8C"/>
    <w:rsid w:val="00DD08F4"/>
    <w:rsid w:val="00DD4F98"/>
    <w:rsid w:val="00DE2E5B"/>
    <w:rsid w:val="00DF0BB0"/>
    <w:rsid w:val="00E03D1E"/>
    <w:rsid w:val="00E07BF9"/>
    <w:rsid w:val="00E11426"/>
    <w:rsid w:val="00E118D8"/>
    <w:rsid w:val="00E203FC"/>
    <w:rsid w:val="00E241A3"/>
    <w:rsid w:val="00E258D9"/>
    <w:rsid w:val="00E30F07"/>
    <w:rsid w:val="00E34642"/>
    <w:rsid w:val="00E3556E"/>
    <w:rsid w:val="00E46601"/>
    <w:rsid w:val="00E528FD"/>
    <w:rsid w:val="00E55EB1"/>
    <w:rsid w:val="00E564C8"/>
    <w:rsid w:val="00E73EA9"/>
    <w:rsid w:val="00E76C6B"/>
    <w:rsid w:val="00E91397"/>
    <w:rsid w:val="00E96ECD"/>
    <w:rsid w:val="00EB16A5"/>
    <w:rsid w:val="00EB6E44"/>
    <w:rsid w:val="00EC399D"/>
    <w:rsid w:val="00ED6729"/>
    <w:rsid w:val="00EE0363"/>
    <w:rsid w:val="00EE6337"/>
    <w:rsid w:val="00EF5617"/>
    <w:rsid w:val="00F0094A"/>
    <w:rsid w:val="00F05F1A"/>
    <w:rsid w:val="00F178F7"/>
    <w:rsid w:val="00F43E46"/>
    <w:rsid w:val="00F45160"/>
    <w:rsid w:val="00F5023F"/>
    <w:rsid w:val="00F60AEE"/>
    <w:rsid w:val="00F7052C"/>
    <w:rsid w:val="00F70EE1"/>
    <w:rsid w:val="00F72403"/>
    <w:rsid w:val="00F77277"/>
    <w:rsid w:val="00F91D73"/>
    <w:rsid w:val="00FA24D6"/>
    <w:rsid w:val="00FA3ECD"/>
    <w:rsid w:val="00FA453E"/>
    <w:rsid w:val="00FB1B20"/>
    <w:rsid w:val="00FB3A93"/>
    <w:rsid w:val="00FC01B4"/>
    <w:rsid w:val="00FC01F7"/>
    <w:rsid w:val="00FC42F3"/>
    <w:rsid w:val="00FC4FAD"/>
    <w:rsid w:val="00FC7844"/>
    <w:rsid w:val="00FD6046"/>
    <w:rsid w:val="00FF63D7"/>
    <w:rsid w:val="00FF7890"/>
    <w:rsid w:val="026C18C3"/>
    <w:rsid w:val="3A785ACD"/>
    <w:rsid w:val="3C3420E5"/>
    <w:rsid w:val="3D284369"/>
    <w:rsid w:val="3FFFBF61"/>
    <w:rsid w:val="4C974AD2"/>
    <w:rsid w:val="67EF2004"/>
    <w:rsid w:val="6EAB78E4"/>
    <w:rsid w:val="721110B8"/>
    <w:rsid w:val="E7B4E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customStyle="1" w:styleId="11">
    <w:name w:val="页脚 Char"/>
    <w:basedOn w:val="8"/>
    <w:link w:val="5"/>
    <w:qFormat/>
    <w:locked/>
    <w:uiPriority w:val="0"/>
    <w:rPr>
      <w:rFonts w:cs="Times New Roman"/>
      <w:sz w:val="18"/>
      <w:szCs w:val="18"/>
    </w:rPr>
  </w:style>
  <w:style w:type="paragraph" w:customStyle="1" w:styleId="12">
    <w:name w:val="Char Char Char Char Char Char1 Char"/>
    <w:basedOn w:val="2"/>
    <w:qFormat/>
    <w:uiPriority w:val="0"/>
    <w:pPr>
      <w:adjustRightInd w:val="0"/>
      <w:spacing w:line="436" w:lineRule="exact"/>
      <w:ind w:left="357"/>
      <w:jc w:val="left"/>
      <w:outlineLvl w:val="3"/>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853</Words>
  <Characters>4864</Characters>
  <Lines>40</Lines>
  <Paragraphs>11</Paragraphs>
  <TotalTime>0</TotalTime>
  <ScaleCrop>false</ScaleCrop>
  <LinksUpToDate>false</LinksUpToDate>
  <CharactersWithSpaces>5706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2021-12-20T10:45:00Z</dcterms:created>
  <dc:creator>凌玲</dc:creator>
  <cp:lastModifiedBy>R.</cp:lastModifiedBy>
  <dcterms:modified xsi:type="dcterms:W3CDTF">2022-03-10T07:58:31Z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