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/>
          <w:spacing w:val="-8"/>
          <w:sz w:val="44"/>
          <w:szCs w:val="44"/>
        </w:rPr>
        <w:t>深圳市</w:t>
      </w:r>
      <w:r>
        <w:rPr>
          <w:rFonts w:ascii="方正小标宋简体" w:eastAsia="方正小标宋简体"/>
          <w:spacing w:val="-8"/>
          <w:sz w:val="44"/>
          <w:szCs w:val="44"/>
        </w:rPr>
        <w:t>2020</w:t>
      </w:r>
      <w:r>
        <w:rPr>
          <w:rFonts w:hint="eastAsia" w:ascii="方正小标宋简体" w:eastAsia="方正小标宋简体"/>
          <w:spacing w:val="-8"/>
          <w:sz w:val="44"/>
          <w:szCs w:val="44"/>
        </w:rPr>
        <w:t>年度</w:t>
      </w:r>
      <w:r>
        <w:rPr>
          <w:rFonts w:ascii="方正小标宋简体" w:eastAsia="方正小标宋简体"/>
          <w:spacing w:val="-8"/>
          <w:sz w:val="44"/>
          <w:szCs w:val="44"/>
        </w:rPr>
        <w:t>—2022</w:t>
      </w:r>
      <w:r>
        <w:rPr>
          <w:rFonts w:hint="eastAsia" w:ascii="方正小标宋简体" w:eastAsia="方正小标宋简体"/>
          <w:spacing w:val="-8"/>
          <w:sz w:val="44"/>
          <w:szCs w:val="44"/>
        </w:rPr>
        <w:t>年度（第二批）符合公益性捐赠税前扣除资格的公益性</w:t>
      </w:r>
    </w:p>
    <w:p>
      <w:pPr>
        <w:spacing w:line="580" w:lineRule="exact"/>
        <w:jc w:val="center"/>
        <w:rPr>
          <w:spacing w:val="-8"/>
        </w:rPr>
      </w:pPr>
      <w:r>
        <w:rPr>
          <w:rFonts w:hint="eastAsia" w:ascii="方正小标宋简体" w:eastAsia="方正小标宋简体"/>
          <w:spacing w:val="-8"/>
          <w:sz w:val="44"/>
          <w:szCs w:val="44"/>
        </w:rPr>
        <w:t>社会组织名单</w:t>
      </w:r>
    </w:p>
    <w:p>
      <w:pPr>
        <w:spacing w:line="580" w:lineRule="exact"/>
      </w:pP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1.深圳市蓝色海洋环境保护协会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2.深圳市盐田区慈善会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3.深圳市光明区慈善会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4.深圳市松禾成长关爱基金会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5.深圳市爱阅公益基金会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6.深圳壹基金公益基金会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7.深圳市马洪经济研究发展基金会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8.深圳市慈盼慈善基金会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9.深圳市花样年公益基金会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10.深圳市智慧东方公益基金会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11.深圳市东风南方爱心公益基金会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12.深圳市深圳大学教育发展基金会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13.深圳市同心慈善基金会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14.深圳市福顺公益基金会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15.深圳市爱在行动公益基金会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16.深圳市光明区玉律社区基金会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17.深圳市光明区凤凰社区基金会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18.深圳市光明区新羌社区基金会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19.深圳市光明区圳美社区基金会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20.深圳市五月花海公益基金会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21.深圳市深大土木教育基金会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22.深圳市瑜水慈善基金会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23.深圳市汇心承爱慈善基金会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24.深圳市守望心智障碍者家庭关爱协会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25.深圳市深圳职业技术学院教育基金会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26.深圳市球爱同行慈善基金会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27.深圳市深装总公益基金会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28.深圳市桃花源生态保护基金会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29.深圳市中国慈展会发展中心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30.深圳市明英慈善基金会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31.深圳市吉尊玛慈善基金会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32.深圳市亚太国际公益教育基金会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33.深圳市南山区蛇口社区基金会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34.深圳市瑞鹏公益基金会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35.深圳市尚佐慈善基金会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36.深圳市汇鑫海慈善公益基金会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37.深圳市睿奕济慈善基金会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38.深圳市长江商学院教育发展基金会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39.深圳市川基金公益基金会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40.深圳市基石教育基金会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41.深圳市兆恒教育慈善基金会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42.深圳市李贤义教育基金会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43.深圳市桃源居教育基金会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44.深圳市德纳慈善基金会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45.深圳市蜂群物联网公益基金会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46.深圳市世健公益基金会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47.深圳市文科公益基金会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48.深圳市百合慈善基金会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49.深圳市裕同公益基金会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50.深圳市宝能慈善基金会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51.深圳市平凡英雄公益基金会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52.深圳市恒晖公益基金会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53.深圳市兴正德公益基金会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54.深圳市历阳公益基金会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55.深圳市明园慈善基金会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56.深圳市大疆公益基金会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57.深圳市百年公益基金会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58.深圳市越众公益基金会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59.深圳市莲心公益慈善基金会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60.深圳市华盛公益基金会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61.深圳市崇上慈善基金会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62.深圳市武英石财慈善基金会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63.深圳市鹏瑞公益基金会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64.深圳市递爱福公益基金会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65.深圳市小赢公益基金会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66.深圳市海学堂公益基金会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67.深圳市拾玉儿童公益基金会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68.深圳市振兴交响乐发展基金会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69.深圳市平安公益基金会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70.深圳市粤美特慈善基金会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71.深圳市华联慈善基金会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72.深圳市阿乐善公益基金会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73.深圳市长宏公益慈善基金会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74.深圳市质兰公益基金会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75.深圳市光明区光明商会公益基金会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76.深圳市承翰公益慈善基金会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77.深圳市猛犸公益基金会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78.深圳光彩事业促进会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79.深圳市信息无障碍研究会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80.深圳市关爱残友志愿者协会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81.深圳市罗湖区深蓝志愿者协会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82.深圳市众志公益基金会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83.深圳市点亮梦想捐书助学慈善促进会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84.深圳市木星美术馆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85.深圳市梵融教育基金会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86.深圳市生命之光帮教协会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87.深圳市远见教育发展基金会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88.深圳市图鸥公益事业发展中心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89.深圳市富道公益基金会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90.社会价值投资联盟（深圳）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91.深圳市慈德公益基金会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92.深圳市安定慈善基金会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93.深圳市爱燕慈善基金会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94.深圳市汇爱公益基金会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95.深圳市城市体育发展基金会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96.深圳市坤钦海慈善基金会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97.深圳市德汇爱爱心促进会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98.深圳市九连山公益基金会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99.深圳市明</w:t>
      </w:r>
      <w:r>
        <w:rPr>
          <w:rFonts w:hint="eastAsia" w:ascii="仿宋_GB2312" w:cs="仿宋_GB2312"/>
          <w:sz w:val="32"/>
          <w:szCs w:val="32"/>
        </w:rPr>
        <w:t>喆</w:t>
      </w:r>
      <w:r>
        <w:rPr>
          <w:rFonts w:hint="eastAsia" w:ascii="仿宋_GB2312" w:eastAsia="仿宋_GB2312" w:cs="仿宋_GB2312"/>
          <w:sz w:val="32"/>
          <w:szCs w:val="32"/>
        </w:rPr>
        <w:t>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100.深圳市周大生天使公益基金会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101.深圳市深理工教育基金会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102.深圳市惟益慈善基金会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103.深圳市燕鸟公益基金会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104.深圳市万行公益基金会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105.深圳市罗湖华润置地教育基金会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106.深圳市中森未来慈善基金会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107.深圳市宝安区流塘社区基金会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108.深圳市潮医公益基金会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109.深圳市百果园公益基金会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110.深圳市众冠慈善基金会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111.深圳市幸福西饼慈善基金会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112.深圳市天星慈善基金会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113.深圳市大夔慈善基金会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114.深圳市东弘公益基金会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115.深圳市点亮心光公益基金会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116.深圳市福田教育发展基金会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117.深圳市宏德公益基金会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118.深圳市大鹏新区慈善会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119.深圳市建文公益基金会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120.深圳市中润大平慈善基金会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121.深圳市肢残人协会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122.深圳市聋人协会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123.深圳市同益慈善基金会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124.深圳市龙湖公益基金会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125.深圳市盲人协会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126.深圳市生科公益基金会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127.深圳市德溪园慈善基金会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128.深圳市南山区如意树爱心促进会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129.深圳市一木公益基金会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130.深圳市永续慈善基金会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131.深圳市新安福晟慈善基金会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132.深圳市深汕教育基金会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133.深圳市青春公益基金会</w:t>
      </w:r>
    </w:p>
    <w:p>
      <w:pPr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134.深圳市宝兴公益基金会</w:t>
      </w:r>
    </w:p>
    <w:p>
      <w:pPr>
        <w:spacing w:line="620" w:lineRule="exact"/>
        <w:ind w:firstLine="420" w:firstLineChars="200"/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  <w:p>
    <w:r>
      <w:pict>
        <v:shape id="_x0000_s2050" o:spid="_x0000_s2050" o:spt="136" type="#_x0000_t136" style="position:absolute;left:0pt;height:35pt;width:420pt;mso-position-horizontal:center;mso-position-horizontal-relative:page;mso-position-vertical:center;mso-position-vertical-relative:page;rotation:-2621440f;z-index:251658240;mso-width-relative:page;mso-height-relative:page;" fillcolor="#E0E0E0" filled="t" stroked="t" coordsize="21600,21600">
          <v:path/>
          <v:fill on="t" focussize="0,0"/>
          <v:stroke color="#E0E0E0"/>
          <v:imagedata o:title=""/>
          <o:lock v:ext="edit"/>
          <v:textpath on="t" fitshape="t" fitpath="t" trim="f" xscale="f" string="szzhangzl 2021-05-20 18:02:18" style="font-family:Arial;font-size:36pt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35pt;width:420pt;mso-position-horizontal:center;mso-position-horizontal-relative:page;mso-position-vertical:center;mso-position-vertical-relative:page;rotation:-2621440f;z-index:251661312;mso-width-relative:page;mso-height-relative:page;" fillcolor="#E0E0E0" filled="t" stroked="t" coordsize="21600,21600">
          <v:path/>
          <v:fill on="t" focussize="0,0"/>
          <v:stroke color="#E0E0E0"/>
          <v:imagedata o:title=""/>
          <o:lock v:ext="edit"/>
          <v:textpath on="t" fitshape="t" fitpath="t" trim="f" xscale="f" string="szzhangzl 2021-05-20 18:02:18" style="font-family:Arial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2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imes New Roman" w:hAnsi="Times New Roman"/>
      <w:szCs w:val="24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 Char Char Char Char Char1 Char"/>
    <w:basedOn w:val="2"/>
    <w:link w:val="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2021-05-20T10:54:04Z</dcterms:created>
  <dc:creator>admin</dc:creator>
  <cp:lastModifiedBy>张智立</cp:lastModifiedBy>
  <dcterms:modified xsi:type="dcterms:W3CDTF">2021-05-20T10:54:17Z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