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9" w:rsidRDefault="004B7369" w:rsidP="004B7369">
      <w:pPr>
        <w:spacing w:line="6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4B7369" w:rsidRDefault="004B7369" w:rsidP="004B7369">
      <w:pPr>
        <w:spacing w:line="6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4B7369" w:rsidRDefault="004B7369" w:rsidP="004B7369">
      <w:pPr>
        <w:spacing w:line="6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9E7D00" w:rsidRDefault="00ED1490" w:rsidP="004B7369">
      <w:pPr>
        <w:spacing w:line="5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深圳市政府债券</w:t>
      </w:r>
      <w:r>
        <w:rPr>
          <w:rFonts w:ascii="方正小标宋简体" w:eastAsia="方正小标宋简体" w:hAnsi="华文仿宋"/>
          <w:sz w:val="44"/>
          <w:szCs w:val="44"/>
        </w:rPr>
        <w:t>2021</w:t>
      </w:r>
      <w:r>
        <w:rPr>
          <w:rFonts w:ascii="方正小标宋简体" w:eastAsia="方正小标宋简体" w:hAnsi="华文仿宋" w:hint="eastAsia"/>
          <w:sz w:val="44"/>
          <w:szCs w:val="44"/>
        </w:rPr>
        <w:t>年</w:t>
      </w:r>
      <w:r>
        <w:rPr>
          <w:rFonts w:ascii="方正小标宋简体" w:eastAsia="方正小标宋简体" w:hAnsi="华文仿宋"/>
          <w:sz w:val="44"/>
          <w:szCs w:val="44"/>
        </w:rPr>
        <w:t>1</w:t>
      </w:r>
      <w:r>
        <w:rPr>
          <w:rFonts w:ascii="方正小标宋简体" w:eastAsia="方正小标宋简体" w:hAnsi="华文仿宋" w:hint="eastAsia"/>
          <w:sz w:val="44"/>
          <w:szCs w:val="44"/>
        </w:rPr>
        <w:t>月至</w:t>
      </w:r>
      <w:r>
        <w:rPr>
          <w:rFonts w:ascii="方正小标宋简体" w:eastAsia="方正小标宋简体" w:hAnsi="华文仿宋"/>
          <w:sz w:val="44"/>
          <w:szCs w:val="44"/>
        </w:rPr>
        <w:t>6</w:t>
      </w:r>
      <w:r>
        <w:rPr>
          <w:rFonts w:ascii="方正小标宋简体" w:eastAsia="方正小标宋简体" w:hAnsi="华文仿宋" w:hint="eastAsia"/>
          <w:sz w:val="44"/>
          <w:szCs w:val="44"/>
        </w:rPr>
        <w:t>月</w:t>
      </w:r>
    </w:p>
    <w:p w:rsidR="009E7D00" w:rsidRDefault="00ED1490" w:rsidP="004B7369">
      <w:pPr>
        <w:spacing w:line="5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还本付息公告</w:t>
      </w:r>
    </w:p>
    <w:p w:rsidR="009E7D00" w:rsidRDefault="00ED1490" w:rsidP="004B7369">
      <w:pPr>
        <w:spacing w:line="540" w:lineRule="exact"/>
        <w:ind w:firstLine="63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</w:t>
      </w:r>
      <w:bookmarkStart w:id="0" w:name="_GoBack"/>
      <w:bookmarkEnd w:id="0"/>
    </w:p>
    <w:p w:rsidR="009E7D00" w:rsidRDefault="00ED1490" w:rsidP="004B736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按照财政部地方政府债券发行有关规定，现将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月深圳市政府债券还本付息工作有关事宜公告如下：</w:t>
      </w:r>
    </w:p>
    <w:p w:rsidR="009E7D00" w:rsidRDefault="009E7D00" w:rsidP="004B7369">
      <w:pPr>
        <w:spacing w:line="54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</w:t>
            </w:r>
            <w:r>
              <w:rPr>
                <w:rFonts w:ascii="仿宋_GB2312" w:eastAsia="仿宋_GB2312"/>
                <w:sz w:val="32"/>
                <w:szCs w:val="32"/>
              </w:rPr>
              <w:t>2014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年政府债券（三期）</w:t>
            </w:r>
          </w:p>
        </w:tc>
      </w:tr>
      <w:tr w:rsidR="004E320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1464003</w:t>
            </w:r>
          </w:p>
        </w:tc>
      </w:tr>
      <w:tr w:rsidR="004E320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</w:t>
            </w:r>
            <w:r w:rsidR="0051750A"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,</w:t>
            </w:r>
            <w:r w:rsidR="0051750A"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3.81%</w:t>
            </w:r>
          </w:p>
        </w:tc>
      </w:tr>
      <w:tr w:rsidR="004E3207">
        <w:trPr>
          <w:trHeight w:val="126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2,400.3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4B7369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年深圳市市级棚户区改造专项债券（一期）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1805298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48,000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4.07%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976.8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4B7369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年深圳市市级污水处理专项债券（一期）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1805299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36,000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4.33%</w:t>
            </w:r>
          </w:p>
        </w:tc>
      </w:tr>
      <w:tr w:rsidR="004E3207">
        <w:trPr>
          <w:trHeight w:val="10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779.4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4B7369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年深圳市福田区棚户区改造专项债券（一期）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1805300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4.33%</w:t>
            </w:r>
          </w:p>
        </w:tc>
      </w:tr>
      <w:tr w:rsidR="004E3207">
        <w:trPr>
          <w:trHeight w:val="10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2,165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4B7369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年深圳市坪山区产业园区专项债券（一期）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1805301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4.07%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4B73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1,017.5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年深圳市坪山区产业园区专项债券（二期）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1805302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4.33%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3,247.5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年深圳市光明区保障性住房专项债券（一期）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1805303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4.07%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203.5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年深圳市政府一般债券（一期）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104503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2.83%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31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2,547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年深圳市（本级）污水处理专项债券（一期）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104558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3.00%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16,000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720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年深圳市（本级）轨道交通专项债券（一期）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104559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3.27%</w:t>
            </w:r>
          </w:p>
        </w:tc>
      </w:tr>
      <w:tr w:rsidR="004E3207">
        <w:trPr>
          <w:trHeight w:val="11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9,810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年深圳市（本级）机场专项债券（一期）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3.34%</w:t>
            </w:r>
          </w:p>
        </w:tc>
      </w:tr>
      <w:tr w:rsidR="004E3207">
        <w:trPr>
          <w:trHeight w:val="10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3,089.5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年深圳市（福田区）保障性住房专项债券（一期）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3.34%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835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10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4,551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857.6313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年深圳市（福田区）治水提质专项债券（一期）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3.27%</w:t>
            </w:r>
          </w:p>
        </w:tc>
      </w:tr>
      <w:tr w:rsidR="004E3207">
        <w:trPr>
          <w:trHeight w:val="9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654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年深圳市（罗湖区）治水提质专项债券（一期）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2,696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年深圳市（盐田区）盐田三村、四村和西山吓村整体搬迁专项债券（一期）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674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3.64%</w:t>
            </w:r>
          </w:p>
        </w:tc>
      </w:tr>
      <w:tr w:rsidR="004E3207">
        <w:trPr>
          <w:trHeight w:val="9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1,274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年深圳市（龙华区）保障性住房专项债券（一期）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337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年深圳市（坪山区）产业园区专项债券（一期）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3.64%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2,730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年深圳市（坪山区）治水提质专项债券（一期）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104569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3.27%</w:t>
            </w:r>
          </w:p>
        </w:tc>
      </w:tr>
      <w:tr w:rsidR="004E3207">
        <w:trPr>
          <w:trHeight w:val="9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1,144.5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年深圳市（光明区）治水提质专项债券（一期）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104570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270,000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45,800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9,099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年深圳市政府一般债券（二期）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104638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3.34%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668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104639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12,600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年深圳市（龙岗区）水污染治理专项债券（一期）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104640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640,000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11,200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1905236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3.34%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1,670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1905237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3.53%</w:t>
            </w:r>
          </w:p>
        </w:tc>
      </w:tr>
      <w:tr w:rsidR="004E3207">
        <w:trPr>
          <w:trHeight w:val="9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2,118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1905238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3.34%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1,002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年深圳市（坪山区）土地储备专项债券（一期）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1905268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3.3%</w:t>
            </w:r>
          </w:p>
        </w:tc>
      </w:tr>
      <w:tr w:rsidR="004E3207">
        <w:trPr>
          <w:trHeight w:val="8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年深圳市（光明区）土地储备专项债券（一期）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1905269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3.3%</w:t>
            </w:r>
          </w:p>
        </w:tc>
      </w:tr>
      <w:tr w:rsidR="004E3207">
        <w:trPr>
          <w:trHeight w:val="10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1,980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年深圳市（本级）轨道交通专项债券（一期）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104764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445,000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3.31%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14,729.5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年深圳市（本级）机场专项债券（一期）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104765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315,000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3.66%</w:t>
            </w:r>
          </w:p>
        </w:tc>
      </w:tr>
      <w:tr w:rsidR="004E3207">
        <w:trPr>
          <w:trHeight w:val="10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5,764.5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年深圳市（本级）污水处理专项债券（一期）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104766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3.66%</w:t>
            </w:r>
          </w:p>
        </w:tc>
      </w:tr>
      <w:tr w:rsidR="004E3207">
        <w:trPr>
          <w:trHeight w:val="9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256.2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年深圳市（罗湖区）水污染治理专项债券（一期）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104767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3.31%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231.7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年深圳市（罗湖区）公立医院专项债券（一期）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104768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3.66%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366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年深圳市（福田区）产业园区专项债券（一期）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104769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3.15%</w:t>
            </w:r>
          </w:p>
        </w:tc>
      </w:tr>
      <w:tr w:rsidR="004E3207">
        <w:trPr>
          <w:trHeight w:val="8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378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18,500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311.725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年深圳市（福田区）学前教育专项债券（一期）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370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09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30,500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3.66%</w:t>
            </w:r>
          </w:p>
        </w:tc>
      </w:tr>
      <w:tr w:rsidR="004E3207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558.15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年深圳市（南山区）公立医院专项债券（一期）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31,000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3.31%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1,026.1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年深圳市（南山区）水污染治理专项债券（一期）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3.31%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662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10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3,370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年深圳市（龙岗区）水污染治理专项债券（一期）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162,000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2,729.7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年深圳市（龙岗区）公立医院专项债券（一期）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337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年深圳市（盐田区）公立医院专项债券（一期）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84.25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104779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64,900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1,093.565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年深圳市（龙华区）文体设施专项债券（一期）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104780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89.305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年深圳市（龙华区）综合停车场专项债券（一期）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104781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6,800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3.66%</w:t>
            </w:r>
          </w:p>
        </w:tc>
      </w:tr>
      <w:tr w:rsidR="004E3207">
        <w:trPr>
          <w:trHeight w:val="1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124.44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年深圳市政府专项债券（十九期）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104782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3.37%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674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104783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3.15%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1,417.5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104784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16,000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3.15%</w:t>
            </w:r>
          </w:p>
        </w:tc>
      </w:tr>
      <w:tr w:rsidR="004E3207">
        <w:trPr>
          <w:trHeight w:val="1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104785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3.31%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3,376.2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年深圳市政府一般债券（一期）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2005281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2.84%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568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年深圳市政府一般债券（二期）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2005282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2.84%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568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Pr="006B5C5A" w:rsidRDefault="00ED1490" w:rsidP="006B5C5A">
            <w:pPr>
              <w:spacing w:line="480" w:lineRule="exact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年深圳市（宝安区）水污染治理专项债券（二期）</w:t>
            </w: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-2020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年深圳市政府专项债券（二十三期）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2005283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33,000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2.84%</w:t>
            </w:r>
          </w:p>
        </w:tc>
      </w:tr>
      <w:tr w:rsidR="004E3207">
        <w:trPr>
          <w:trHeight w:val="7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468.6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Pr="006B5C5A" w:rsidRDefault="00ED1490" w:rsidP="006B5C5A">
            <w:pPr>
              <w:spacing w:line="480" w:lineRule="exact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年深圳市（龙岗区）水污染治理专项债券（二期）</w:t>
            </w: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-2020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年深圳市政府专项债券（二十四期）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2005284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2.84%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994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年深圳市（光明区）水污染治理专项债券（二期）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—</w:t>
            </w: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2005285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33,000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2.83%</w:t>
            </w:r>
          </w:p>
        </w:tc>
      </w:tr>
      <w:tr w:rsidR="004E3207">
        <w:trPr>
          <w:trHeight w:val="9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933.9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Pr="006B5C5A" w:rsidRDefault="00ED1490" w:rsidP="006B5C5A">
            <w:pPr>
              <w:spacing w:line="480" w:lineRule="exact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年深圳市（龙华区）水污染治理专项债券（二期）</w:t>
            </w: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-2020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年深圳市政府专项债券（二十六期）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2005286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24,000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2.84%</w:t>
            </w:r>
          </w:p>
        </w:tc>
      </w:tr>
      <w:tr w:rsidR="004E3207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04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03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340.8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年深圳市（本级）粤港澳大湾区交通基础设施专项债券（一期）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3.72%</w:t>
            </w:r>
          </w:p>
        </w:tc>
      </w:tr>
      <w:tr w:rsidR="004E3207">
        <w:trPr>
          <w:trHeight w:val="8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1,860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123,000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10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1,801.95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年深圳市（宝安区）水污染治理专项债券（三期）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297,000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29,700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4,351.05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年深圳市（宝安区）社会事业专项债券（一期）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9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120.05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年深圳市（宝安区）能源专项债券（一期）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761.8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年深圳市（福田区）城镇老旧小区改造专项债券（一期）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21,600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7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316.44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Pr="006B5C5A" w:rsidRDefault="00ED1490" w:rsidP="006B5C5A">
            <w:pPr>
              <w:spacing w:line="480" w:lineRule="exact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年深圳市（福田区）水污染治理专项债券（二期）</w:t>
            </w: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-2020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年深圳市政府专项债券（三十四期）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67,600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990.34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年深圳市（福田区）公立医院专项债券（二期）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104829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3.55%</w:t>
            </w:r>
          </w:p>
        </w:tc>
      </w:tr>
      <w:tr w:rsidR="004E3207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253.825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年深圳市（福田区）学前教育专项债券（二期）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3.55%</w:t>
            </w:r>
          </w:p>
        </w:tc>
      </w:tr>
      <w:tr w:rsidR="004E3207">
        <w:trPr>
          <w:trHeight w:val="9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253.825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年深圳市（福田区）社会事业专项债券（一期）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3.55%</w:t>
            </w:r>
          </w:p>
        </w:tc>
      </w:tr>
      <w:tr w:rsidR="004E3207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177.5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年深圳市（福田区）市政和产业园区基础设施专项债券（二期）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75,200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2.8%</w:t>
            </w:r>
          </w:p>
        </w:tc>
      </w:tr>
      <w:tr w:rsidR="004E3207">
        <w:trPr>
          <w:trHeight w:val="7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9,776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2,105.6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年深圳市（南山区）水污染治理专项债券（二期）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年深圳市政府专项债券（三十九期）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16,000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2.8%</w:t>
            </w:r>
          </w:p>
        </w:tc>
      </w:tr>
      <w:tr w:rsidR="004E3207">
        <w:trPr>
          <w:trHeight w:val="7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448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年深圳市（南山区）公立医院专项债券（二期）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59,000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9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1,011.85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年深圳市（南山区）社会事业专项债券（一期）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24,000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9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351.6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年深圳市（南山区）社会事业专项债券（二期）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104836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2.8%</w:t>
            </w:r>
          </w:p>
        </w:tc>
      </w:tr>
      <w:tr w:rsidR="004E3207">
        <w:trPr>
          <w:trHeight w:val="9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840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年深圳市（本级）粤港澳大湾区市政和产业园区专项债券（一期）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年深圳市政府专项债券（二十九期）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8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257.25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年深圳市（龙岗区）公立医院专项债券（二期）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1,063.3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年深圳市（坪山区）市政和产业园区基础设施专项债券（一期）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2.27%</w:t>
            </w:r>
          </w:p>
        </w:tc>
      </w:tr>
      <w:tr w:rsidR="004E3207">
        <w:trPr>
          <w:trHeight w:val="7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272.4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年深圳市（盐田区）公立医院专项债券（二期）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9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34.3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年深圳市（罗湖区）社会事业专项债券（一期）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8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188.65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年深圳市（罗湖区）市政和产业园区基础设施专项债券（一期）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131.85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年深圳市（光明区）市政和产业园区基础设施专项债券（一期）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15,500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265.825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B5C5A" w:rsidRDefault="006B5C5A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B5C5A" w:rsidRDefault="006B5C5A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B5C5A" w:rsidRDefault="006B5C5A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B5C5A" w:rsidRDefault="006B5C5A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B5C5A" w:rsidRDefault="006B5C5A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年深圳市（光明区）市政和产业园区基础设施专项债券（二期）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年深圳市政府专项债券（四十九期）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2005389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7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293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年深圳市（光明区）水污染治理专项债券（三期）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8,500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8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124.525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Pr="006B5C5A" w:rsidRDefault="00ED1490" w:rsidP="006B5C5A">
            <w:pPr>
              <w:spacing w:line="480" w:lineRule="exact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年深圳市（龙华区）综合停车场专项债券（二期）</w:t>
            </w: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-2020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年深圳市政府专项债券（五十一期）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9,990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3.55%</w:t>
            </w:r>
          </w:p>
        </w:tc>
      </w:tr>
      <w:tr w:rsidR="004E3207">
        <w:trPr>
          <w:trHeight w:val="7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177.3225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年深圳市（龙华区）水污染治理专项债券（三期）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24,610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8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360.5365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年深圳市（龙华区）公立医院专项债券（二期）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48,900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2.93%</w:t>
            </w:r>
          </w:p>
        </w:tc>
      </w:tr>
      <w:tr w:rsidR="004E3207">
        <w:trPr>
          <w:trHeight w:val="10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716.385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年深圳市（龙华区）社会事业专项债券（一期）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8,500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9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145.775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年深圳市（龙华区）社会事业专项债券（二期）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26,300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3.43%</w:t>
            </w:r>
          </w:p>
        </w:tc>
      </w:tr>
      <w:tr w:rsidR="004E320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451.045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年深圳市（龙华区）城镇老旧小区改造专项债券（一期）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2005396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5,700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2.8%</w:t>
            </w:r>
          </w:p>
        </w:tc>
      </w:tr>
      <w:tr w:rsidR="004E3207">
        <w:trPr>
          <w:trHeight w:val="8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159.6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年深圳市（本级）职业教育专项债券（一期）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2005842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43,000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3.85%</w:t>
            </w:r>
          </w:p>
        </w:tc>
      </w:tr>
      <w:tr w:rsidR="004E3207">
        <w:trPr>
          <w:trHeight w:val="7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827.75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年深圳市（本级）粤港澳大湾区物流基础设施专项债券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年深圳市政府专项债券（五十八期）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2005843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17,000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3.85%</w:t>
            </w:r>
          </w:p>
        </w:tc>
      </w:tr>
      <w:tr w:rsidR="004E3207">
        <w:trPr>
          <w:trHeight w:val="7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327.25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年深圳市公立医院专项债券（一期）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2005845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172,580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3.73%</w:t>
            </w:r>
          </w:p>
        </w:tc>
      </w:tr>
      <w:tr w:rsidR="004E3207">
        <w:trPr>
          <w:trHeight w:val="10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3,218.617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年深圳市学前教育专项债券（一期）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2005846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23,150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8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377.345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年深圳市文化旅游专项债券（一期）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2005847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25,900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422.17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年深圳市城镇老旧小区改造专项债券（一期）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年深圳市政府专项债券（六十三期）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2005848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48,950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3.73%</w:t>
            </w:r>
          </w:p>
        </w:tc>
      </w:tr>
      <w:tr w:rsidR="004E3207">
        <w:trPr>
          <w:trHeight w:val="8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912.9175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年深圳市水污染治理专项债券（一期）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104877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151,700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9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2,472.71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年深圳市产业园区基础设施专项债券（一期）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年深圳市政府专项债券（六十五期）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104878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79,420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3.73%</w:t>
            </w:r>
          </w:p>
        </w:tc>
      </w:tr>
      <w:tr w:rsidR="004E3207">
        <w:trPr>
          <w:trHeight w:val="8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1,481.183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年深圳市（福田区）市政和产业园区基础设施专项债券（三期）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104879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193,300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3.73%</w:t>
            </w:r>
          </w:p>
        </w:tc>
      </w:tr>
      <w:tr w:rsidR="004E3207">
        <w:trPr>
          <w:trHeight w:val="11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3,605.045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年深圳市（宝安区）社会事业专项债券（二期）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年深圳市政府专项债券（六十八期）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104881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3.73%</w:t>
            </w:r>
          </w:p>
        </w:tc>
      </w:tr>
      <w:tr w:rsidR="004E3207">
        <w:trPr>
          <w:trHeight w:val="8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55.95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年深圳市（宝安区）能源专项债券（二期）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年深圳市政府专项债券（六十九期）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104882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18,000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9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293.4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年深圳市（宝安区）水污染治理专项债券（四期）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年深圳市政府专项债券（七十期）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104883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1,630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年深圳市（龙岗区）水污染治理专项债券（三期）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年深圳市政府专项债券（七十一期）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104884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354,000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7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5,770.2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年深圳市（龙华区）城镇老旧小区改造专项债券（二期）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年深圳市政府专项债券（七十二期）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104885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169,800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10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2,767.74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年深圳市（坪山区）轨道交通专项债券（一期）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年深圳市政府专项债券（七十四期）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104887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3.85%</w:t>
            </w:r>
          </w:p>
        </w:tc>
      </w:tr>
      <w:tr w:rsidR="004E3207">
        <w:trPr>
          <w:trHeight w:val="8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962.5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Pr="006B5C5A" w:rsidRDefault="00ED1490" w:rsidP="006B5C5A">
            <w:pPr>
              <w:spacing w:line="480" w:lineRule="exact"/>
              <w:rPr>
                <w:rFonts w:ascii="仿宋_GB2312" w:eastAsia="仿宋_GB2312"/>
                <w:spacing w:val="-4"/>
                <w:sz w:val="32"/>
                <w:szCs w:val="32"/>
              </w:rPr>
            </w:pP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年深圳市（光明区）棚户区改造专项债券（一期）</w:t>
            </w:r>
            <w:r w:rsidRPr="006B5C5A">
              <w:rPr>
                <w:rFonts w:ascii="仿宋_GB2312" w:eastAsia="仿宋_GB2312"/>
                <w:spacing w:val="-4"/>
                <w:sz w:val="32"/>
                <w:szCs w:val="32"/>
              </w:rPr>
              <w:t>-2020</w:t>
            </w:r>
            <w:r w:rsidRPr="006B5C5A">
              <w:rPr>
                <w:rFonts w:ascii="仿宋_GB2312" w:eastAsia="仿宋_GB2312" w:hint="eastAsia"/>
                <w:spacing w:val="-4"/>
                <w:sz w:val="32"/>
                <w:szCs w:val="32"/>
              </w:rPr>
              <w:t>年深圳市政府专项债券（七十六期）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104889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35,000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3.73%</w:t>
            </w:r>
          </w:p>
        </w:tc>
      </w:tr>
      <w:tr w:rsidR="004E3207">
        <w:trPr>
          <w:trHeight w:val="5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652.75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 w:rsidP="006B5C5A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131"/>
        <w:gridCol w:w="2131"/>
      </w:tblGrid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年深圳市（本级）粤港澳大湾区市政和产业园区基础设施专项债券（二期）</w:t>
            </w:r>
            <w:r>
              <w:rPr>
                <w:rFonts w:ascii="仿宋_GB2312" w:eastAsia="仿宋_GB2312"/>
                <w:sz w:val="32"/>
                <w:szCs w:val="32"/>
              </w:rPr>
              <w:t>-2020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年深圳市政府专项债券（七十七期）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债券简称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深圳债</w:t>
            </w:r>
            <w:r>
              <w:rPr>
                <w:rFonts w:asci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债券代码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104890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发行总额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58,000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票面利率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3.26%</w:t>
            </w:r>
          </w:p>
        </w:tc>
      </w:tr>
      <w:tr w:rsidR="004E3207">
        <w:trPr>
          <w:trHeight w:val="1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本次还本付息日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还本金额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E32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付息金额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00" w:rsidRDefault="00ED1490" w:rsidP="006B5C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945.4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:rsidR="009E7D00" w:rsidRDefault="009E7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B5C5A" w:rsidRPr="00FE48F7" w:rsidRDefault="006B5C5A" w:rsidP="006B5C5A">
      <w:pPr>
        <w:spacing w:line="620" w:lineRule="exact"/>
        <w:ind w:firstLineChars="200" w:firstLine="640"/>
        <w:jc w:val="right"/>
        <w:rPr>
          <w:sz w:val="32"/>
          <w:szCs w:val="32"/>
        </w:rPr>
      </w:pPr>
      <w:bookmarkStart w:id="1" w:name="OLE_LINK24"/>
      <w:bookmarkStart w:id="2" w:name="OLE_LINK2"/>
      <w:bookmarkStart w:id="3" w:name="OLE_LINK3"/>
    </w:p>
    <w:p w:rsidR="006B5C5A" w:rsidRPr="00FE48F7" w:rsidRDefault="00ED1490" w:rsidP="006B5C5A">
      <w:pPr>
        <w:tabs>
          <w:tab w:val="center" w:pos="5753"/>
          <w:tab w:val="right" w:pos="8306"/>
        </w:tabs>
        <w:spacing w:line="620" w:lineRule="exact"/>
        <w:ind w:firstLineChars="1000" w:firstLine="3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Pr="00FE48F7">
        <w:rPr>
          <w:rFonts w:ascii="仿宋_GB2312" w:eastAsia="仿宋_GB2312" w:hint="eastAsia"/>
          <w:sz w:val="32"/>
          <w:szCs w:val="32"/>
        </w:rPr>
        <w:t>深圳市财政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ab/>
      </w:r>
    </w:p>
    <w:p w:rsidR="006B5C5A" w:rsidRDefault="00ED1490" w:rsidP="006B5C5A">
      <w:pPr>
        <w:tabs>
          <w:tab w:val="center" w:pos="5753"/>
          <w:tab w:val="right" w:pos="8306"/>
        </w:tabs>
        <w:spacing w:line="620" w:lineRule="exact"/>
        <w:ind w:firstLineChars="1000" w:firstLine="3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Pr="00FE48F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FE48F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 w:rsidRPr="00FE48F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 w:rsidRPr="00FE48F7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ab/>
      </w:r>
    </w:p>
    <w:p w:rsidR="006B5C5A" w:rsidRPr="009B3A3A" w:rsidRDefault="006B5C5A" w:rsidP="006B5C5A">
      <w:pPr>
        <w:spacing w:line="6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bookmarkEnd w:id="1"/>
    <w:bookmarkEnd w:id="2"/>
    <w:bookmarkEnd w:id="3"/>
    <w:p w:rsidR="009E7D00" w:rsidRDefault="009E7D00" w:rsidP="006B5C5A">
      <w:pPr>
        <w:spacing w:line="560" w:lineRule="exact"/>
        <w:ind w:firstLineChars="200" w:firstLine="420"/>
      </w:pPr>
    </w:p>
    <w:sectPr w:rsidR="009E7D00" w:rsidSect="006B5C5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90" w:rsidRDefault="00ED1490" w:rsidP="004E3207">
      <w:r>
        <w:separator/>
      </w:r>
    </w:p>
  </w:endnote>
  <w:endnote w:type="continuationSeparator" w:id="1">
    <w:p w:rsidR="00ED1490" w:rsidRDefault="00ED1490" w:rsidP="004E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5A" w:rsidRDefault="004E3207" w:rsidP="006B5C5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D1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C5A" w:rsidRDefault="006B5C5A" w:rsidP="006B5C5A">
    <w:pPr>
      <w:pStyle w:val="a3"/>
      <w:ind w:right="360" w:firstLine="360"/>
    </w:pPr>
  </w:p>
  <w:p w:rsidR="004E3207" w:rsidRDefault="004E32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20pt;height:35pt;rotation:-40;z-index:1;mso-position-horizontal:center;mso-position-horizontal-relative:page;mso-position-vertical:center;mso-position-vertical-relative:page" fillcolor="#e0e0e0" strokecolor="#e0e0e0">
          <v:textpath style="font-family:&quot;Arial&quot;" string="szwujh 2021-01-04 17:42:52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5A" w:rsidRPr="006B5C5A" w:rsidRDefault="004E3207" w:rsidP="006B5C5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B5C5A">
      <w:rPr>
        <w:rStyle w:val="a5"/>
        <w:rFonts w:ascii="宋体" w:hAnsi="宋体"/>
        <w:sz w:val="28"/>
        <w:szCs w:val="28"/>
      </w:rPr>
      <w:fldChar w:fldCharType="begin"/>
    </w:r>
    <w:r w:rsidR="00ED1490" w:rsidRPr="006B5C5A">
      <w:rPr>
        <w:rStyle w:val="a5"/>
        <w:rFonts w:ascii="宋体" w:hAnsi="宋体"/>
        <w:sz w:val="28"/>
        <w:szCs w:val="28"/>
      </w:rPr>
      <w:instrText xml:space="preserve">PAGE  </w:instrText>
    </w:r>
    <w:r w:rsidRPr="006B5C5A">
      <w:rPr>
        <w:rStyle w:val="a5"/>
        <w:rFonts w:ascii="宋体" w:hAnsi="宋体"/>
        <w:sz w:val="28"/>
        <w:szCs w:val="28"/>
      </w:rPr>
      <w:fldChar w:fldCharType="separate"/>
    </w:r>
    <w:r w:rsidR="0051750A">
      <w:rPr>
        <w:rStyle w:val="a5"/>
        <w:rFonts w:ascii="宋体" w:hAnsi="宋体"/>
        <w:noProof/>
        <w:sz w:val="28"/>
        <w:szCs w:val="28"/>
      </w:rPr>
      <w:t>- 36 -</w:t>
    </w:r>
    <w:r w:rsidRPr="006B5C5A">
      <w:rPr>
        <w:rStyle w:val="a5"/>
        <w:rFonts w:ascii="宋体" w:hAnsi="宋体"/>
        <w:sz w:val="28"/>
        <w:szCs w:val="28"/>
      </w:rPr>
      <w:fldChar w:fldCharType="end"/>
    </w:r>
  </w:p>
  <w:p w:rsidR="006B5C5A" w:rsidRDefault="006B5C5A" w:rsidP="006B5C5A">
    <w:pPr>
      <w:pStyle w:val="a3"/>
      <w:ind w:right="360" w:firstLine="360"/>
    </w:pPr>
  </w:p>
  <w:p w:rsidR="004E3207" w:rsidRDefault="004E32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20pt;height:35pt;rotation:-40;z-index:2;mso-position-horizontal:center;mso-position-horizontal-relative:page;mso-position-vertical:center;mso-position-vertical-relative:page" fillcolor="#e0e0e0" strokecolor="#e0e0e0">
          <v:textpath style="font-family:&quot;Arial&quot;" string="szwujh 2021-01-04 17:42:52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90" w:rsidRDefault="00ED1490" w:rsidP="004E3207">
      <w:r>
        <w:separator/>
      </w:r>
    </w:p>
  </w:footnote>
  <w:footnote w:type="continuationSeparator" w:id="1">
    <w:p w:rsidR="00ED1490" w:rsidRDefault="00ED1490" w:rsidP="004E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7" w:rsidRDefault="004E32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420pt;height:35pt;rotation:-40;z-index:4;mso-position-horizontal:center;mso-position-horizontal-relative:page;mso-position-vertical:center;mso-position-vertical-relative:page" fillcolor="#e0e0e0" strokecolor="#e0e0e0">
          <v:textpath style="font-family:&quot;Arial&quot;" string="szwujh 2021-01-04 17:42:52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7" w:rsidRDefault="004E32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20pt;height:35pt;rotation:-40;z-index:3;mso-position-horizontal:center;mso-position-horizontal-relative:page;mso-position-vertical:center;mso-position-vertical-relative:page" fillcolor="#e0e0e0" strokecolor="#e0e0e0">
          <v:textpath style="font-family:&quot;Arial&quot;" string="szwujh 2021-01-04 17:42:52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6D"/>
    <w:rsid w:val="00003C9F"/>
    <w:rsid w:val="00006D3D"/>
    <w:rsid w:val="00044510"/>
    <w:rsid w:val="00053A7D"/>
    <w:rsid w:val="00062FF9"/>
    <w:rsid w:val="00077D1C"/>
    <w:rsid w:val="00090EF1"/>
    <w:rsid w:val="00091F93"/>
    <w:rsid w:val="0009478E"/>
    <w:rsid w:val="000A0123"/>
    <w:rsid w:val="000B290A"/>
    <w:rsid w:val="000C3401"/>
    <w:rsid w:val="000E0306"/>
    <w:rsid w:val="000E4CF8"/>
    <w:rsid w:val="000F5EFF"/>
    <w:rsid w:val="001026D9"/>
    <w:rsid w:val="00115331"/>
    <w:rsid w:val="00116031"/>
    <w:rsid w:val="00151273"/>
    <w:rsid w:val="00174D9C"/>
    <w:rsid w:val="00180C51"/>
    <w:rsid w:val="001A456C"/>
    <w:rsid w:val="001B2571"/>
    <w:rsid w:val="001B6B7B"/>
    <w:rsid w:val="002106E9"/>
    <w:rsid w:val="00223483"/>
    <w:rsid w:val="00230BD7"/>
    <w:rsid w:val="00234797"/>
    <w:rsid w:val="0024386A"/>
    <w:rsid w:val="002473E2"/>
    <w:rsid w:val="00256893"/>
    <w:rsid w:val="00271105"/>
    <w:rsid w:val="002751B4"/>
    <w:rsid w:val="0029763C"/>
    <w:rsid w:val="002B6F31"/>
    <w:rsid w:val="002C5F66"/>
    <w:rsid w:val="002C6976"/>
    <w:rsid w:val="00303DB6"/>
    <w:rsid w:val="00314DEC"/>
    <w:rsid w:val="00323815"/>
    <w:rsid w:val="00347E3E"/>
    <w:rsid w:val="003751E2"/>
    <w:rsid w:val="00393649"/>
    <w:rsid w:val="003A49F0"/>
    <w:rsid w:val="003A4CF1"/>
    <w:rsid w:val="003A744B"/>
    <w:rsid w:val="003B1A8F"/>
    <w:rsid w:val="003B4AA6"/>
    <w:rsid w:val="003C48E2"/>
    <w:rsid w:val="003D1EDD"/>
    <w:rsid w:val="003E232D"/>
    <w:rsid w:val="00407C6C"/>
    <w:rsid w:val="00414F30"/>
    <w:rsid w:val="004542BB"/>
    <w:rsid w:val="0046342F"/>
    <w:rsid w:val="004653E8"/>
    <w:rsid w:val="00467C0D"/>
    <w:rsid w:val="0047226D"/>
    <w:rsid w:val="00473CEE"/>
    <w:rsid w:val="004863C0"/>
    <w:rsid w:val="004931DB"/>
    <w:rsid w:val="004A02EA"/>
    <w:rsid w:val="004B7369"/>
    <w:rsid w:val="004C5A32"/>
    <w:rsid w:val="004D1179"/>
    <w:rsid w:val="004D6504"/>
    <w:rsid w:val="004E3207"/>
    <w:rsid w:val="004F07C1"/>
    <w:rsid w:val="0050363D"/>
    <w:rsid w:val="00506C01"/>
    <w:rsid w:val="00510682"/>
    <w:rsid w:val="0051750A"/>
    <w:rsid w:val="005278B1"/>
    <w:rsid w:val="005428A8"/>
    <w:rsid w:val="00542B97"/>
    <w:rsid w:val="00562DD0"/>
    <w:rsid w:val="005647A4"/>
    <w:rsid w:val="0059666E"/>
    <w:rsid w:val="005A1784"/>
    <w:rsid w:val="005A37BC"/>
    <w:rsid w:val="005D0FA7"/>
    <w:rsid w:val="005E7E33"/>
    <w:rsid w:val="0060525B"/>
    <w:rsid w:val="00612DA4"/>
    <w:rsid w:val="00614F6C"/>
    <w:rsid w:val="00645816"/>
    <w:rsid w:val="00676E56"/>
    <w:rsid w:val="0068085F"/>
    <w:rsid w:val="00693F69"/>
    <w:rsid w:val="006B17C3"/>
    <w:rsid w:val="006B19A5"/>
    <w:rsid w:val="006B22DC"/>
    <w:rsid w:val="006B5C5A"/>
    <w:rsid w:val="006D71E5"/>
    <w:rsid w:val="006E56DC"/>
    <w:rsid w:val="007014C1"/>
    <w:rsid w:val="007203EE"/>
    <w:rsid w:val="00720CE4"/>
    <w:rsid w:val="007244D4"/>
    <w:rsid w:val="00731BDB"/>
    <w:rsid w:val="00733AC7"/>
    <w:rsid w:val="00763E74"/>
    <w:rsid w:val="0076496F"/>
    <w:rsid w:val="0076589E"/>
    <w:rsid w:val="00775C73"/>
    <w:rsid w:val="007760E4"/>
    <w:rsid w:val="007768BA"/>
    <w:rsid w:val="007901B2"/>
    <w:rsid w:val="007962BB"/>
    <w:rsid w:val="007C4BDC"/>
    <w:rsid w:val="007D0468"/>
    <w:rsid w:val="007E0796"/>
    <w:rsid w:val="007E1F51"/>
    <w:rsid w:val="0082164B"/>
    <w:rsid w:val="0085212B"/>
    <w:rsid w:val="00864143"/>
    <w:rsid w:val="00873830"/>
    <w:rsid w:val="008805B8"/>
    <w:rsid w:val="0089286A"/>
    <w:rsid w:val="00897577"/>
    <w:rsid w:val="008D3E1D"/>
    <w:rsid w:val="008D77F9"/>
    <w:rsid w:val="008E052D"/>
    <w:rsid w:val="009046D3"/>
    <w:rsid w:val="00911D95"/>
    <w:rsid w:val="00926DAC"/>
    <w:rsid w:val="00935F4C"/>
    <w:rsid w:val="00961993"/>
    <w:rsid w:val="00965321"/>
    <w:rsid w:val="009766D0"/>
    <w:rsid w:val="00980929"/>
    <w:rsid w:val="009B3A3A"/>
    <w:rsid w:val="009C6AB0"/>
    <w:rsid w:val="009E76BD"/>
    <w:rsid w:val="009E7D00"/>
    <w:rsid w:val="009F79EB"/>
    <w:rsid w:val="00A00F74"/>
    <w:rsid w:val="00A26FD3"/>
    <w:rsid w:val="00A42DC6"/>
    <w:rsid w:val="00A4764B"/>
    <w:rsid w:val="00A8068D"/>
    <w:rsid w:val="00A85FD8"/>
    <w:rsid w:val="00A86970"/>
    <w:rsid w:val="00A92AEC"/>
    <w:rsid w:val="00A933AE"/>
    <w:rsid w:val="00A961CE"/>
    <w:rsid w:val="00AE0798"/>
    <w:rsid w:val="00AE4CFC"/>
    <w:rsid w:val="00AF7BFB"/>
    <w:rsid w:val="00B072C5"/>
    <w:rsid w:val="00B13D7B"/>
    <w:rsid w:val="00B15243"/>
    <w:rsid w:val="00B221AD"/>
    <w:rsid w:val="00B307F0"/>
    <w:rsid w:val="00B56C83"/>
    <w:rsid w:val="00B60381"/>
    <w:rsid w:val="00B904CF"/>
    <w:rsid w:val="00B90FFC"/>
    <w:rsid w:val="00B91EB7"/>
    <w:rsid w:val="00BC548B"/>
    <w:rsid w:val="00BC56CA"/>
    <w:rsid w:val="00BD23B4"/>
    <w:rsid w:val="00BE5E0B"/>
    <w:rsid w:val="00BF3989"/>
    <w:rsid w:val="00BF77B3"/>
    <w:rsid w:val="00C26E63"/>
    <w:rsid w:val="00C32332"/>
    <w:rsid w:val="00C407CD"/>
    <w:rsid w:val="00C4195E"/>
    <w:rsid w:val="00C42802"/>
    <w:rsid w:val="00C50CA8"/>
    <w:rsid w:val="00C52A03"/>
    <w:rsid w:val="00C61BE2"/>
    <w:rsid w:val="00C769B6"/>
    <w:rsid w:val="00CB4071"/>
    <w:rsid w:val="00CF1772"/>
    <w:rsid w:val="00CF3371"/>
    <w:rsid w:val="00D2495A"/>
    <w:rsid w:val="00D2720E"/>
    <w:rsid w:val="00D31BEA"/>
    <w:rsid w:val="00D33EA9"/>
    <w:rsid w:val="00D40E2A"/>
    <w:rsid w:val="00D41B43"/>
    <w:rsid w:val="00D52C14"/>
    <w:rsid w:val="00D6044A"/>
    <w:rsid w:val="00D61314"/>
    <w:rsid w:val="00D6681E"/>
    <w:rsid w:val="00D77963"/>
    <w:rsid w:val="00D80A38"/>
    <w:rsid w:val="00DA6F3D"/>
    <w:rsid w:val="00DB5FF0"/>
    <w:rsid w:val="00DC519D"/>
    <w:rsid w:val="00DC59BF"/>
    <w:rsid w:val="00DC5D37"/>
    <w:rsid w:val="00DD0733"/>
    <w:rsid w:val="00DE4062"/>
    <w:rsid w:val="00DF333B"/>
    <w:rsid w:val="00E0517B"/>
    <w:rsid w:val="00E10E32"/>
    <w:rsid w:val="00E12C9C"/>
    <w:rsid w:val="00E2269A"/>
    <w:rsid w:val="00E35491"/>
    <w:rsid w:val="00E52292"/>
    <w:rsid w:val="00E71989"/>
    <w:rsid w:val="00E90E6D"/>
    <w:rsid w:val="00E95584"/>
    <w:rsid w:val="00EB43C7"/>
    <w:rsid w:val="00EC04F7"/>
    <w:rsid w:val="00ED1490"/>
    <w:rsid w:val="00ED1882"/>
    <w:rsid w:val="00ED1CDA"/>
    <w:rsid w:val="00EE78A0"/>
    <w:rsid w:val="00EF6EF0"/>
    <w:rsid w:val="00F0236E"/>
    <w:rsid w:val="00F06A87"/>
    <w:rsid w:val="00F3172F"/>
    <w:rsid w:val="00F332FB"/>
    <w:rsid w:val="00F55A4A"/>
    <w:rsid w:val="00F61EAE"/>
    <w:rsid w:val="00F71868"/>
    <w:rsid w:val="00F93F06"/>
    <w:rsid w:val="00F94EEC"/>
    <w:rsid w:val="00FB2160"/>
    <w:rsid w:val="00FC733F"/>
    <w:rsid w:val="00FD4B3E"/>
    <w:rsid w:val="00FE203F"/>
    <w:rsid w:val="00FE48F7"/>
    <w:rsid w:val="19C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ocked/>
    <w:rsid w:val="00911D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91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rsid w:val="0091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locked/>
    <w:rsid w:val="00911D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semiHidden/>
    <w:locked/>
    <w:rsid w:val="00911D9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B5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林靖</dc:creator>
  <cp:lastModifiedBy>吴锦鸿</cp:lastModifiedBy>
  <cp:revision>6</cp:revision>
  <cp:lastPrinted>2020-12-24T03:43:00Z</cp:lastPrinted>
  <dcterms:created xsi:type="dcterms:W3CDTF">2020-12-23T10:17:00Z</dcterms:created>
  <dcterms:modified xsi:type="dcterms:W3CDTF">2021-01-06T01:02:00Z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