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Pr="00F6001A" w:rsidRDefault="00480092" w:rsidP="00480092">
      <w:pPr>
        <w:pStyle w:val="a5"/>
        <w:spacing w:before="0" w:beforeAutospacing="0" w:after="0" w:afterAutospacing="0" w:line="620" w:lineRule="exact"/>
        <w:rPr>
          <w:rFonts w:ascii="仿宋_GB2312" w:eastAsia="仿宋_GB2312" w:hAnsi="Calibri" w:cs="Times New Roman" w:hint="eastAsia"/>
          <w:kern w:val="2"/>
          <w:sz w:val="32"/>
          <w:szCs w:val="32"/>
        </w:rPr>
      </w:pPr>
      <w:r w:rsidRPr="00F6001A">
        <w:rPr>
          <w:rFonts w:ascii="仿宋_GB2312" w:eastAsia="仿宋_GB2312" w:hAnsi="Calibri" w:cs="Times New Roman" w:hint="eastAsia"/>
          <w:kern w:val="2"/>
          <w:sz w:val="32"/>
          <w:szCs w:val="32"/>
        </w:rPr>
        <w:t xml:space="preserve">附件2      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 xml:space="preserve">     </w:t>
      </w:r>
      <w:r w:rsidRPr="00F6001A">
        <w:rPr>
          <w:rFonts w:ascii="仿宋_GB2312" w:eastAsia="仿宋_GB2312" w:hAnsi="Calibri" w:cs="Times New Roman" w:hint="eastAsia"/>
          <w:kern w:val="2"/>
          <w:sz w:val="32"/>
          <w:szCs w:val="32"/>
        </w:rPr>
        <w:t>政府采购订单融资流程图</w:t>
      </w:r>
    </w:p>
    <w:p w:rsidR="00480092" w:rsidRPr="00F6001A" w:rsidRDefault="00480092" w:rsidP="00480092">
      <w:pPr>
        <w:spacing w:line="520" w:lineRule="exact"/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  <w:r w:rsidRPr="00F6001A">
        <w:rPr>
          <w:rFonts w:ascii="仿宋_GB2312" w:eastAsia="仿宋_GB2312" w:hint="eastAsia"/>
          <w:noProof/>
          <w:sz w:val="32"/>
          <w:szCs w:val="32"/>
        </w:rPr>
        <w:pict>
          <v:group id="_x0000_s2065" style="position:absolute;left:0;text-align:left;margin-left:59.15pt;margin-top:23.8pt;width:293.35pt;height:639.4pt;z-index:251675648" coordorigin="2983,2536" coordsize="5867,12788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2066" type="#_x0000_t109" style="position:absolute;left:2983;top:2536;width:5669;height:433" fillcolor="#9cbee0" strokecolor="#739cc3" strokeweight="1.25pt">
              <v:fill color2="#bbd5f0" type="gradient">
                <o:fill v:ext="view" type="gradientUnscaled"/>
              </v:fill>
              <v:textbox style="mso-next-textbox:#_x0000_s2066">
                <w:txbxContent>
                  <w:p w:rsidR="00480092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各金融机构融资方案</w:t>
                    </w:r>
                    <w:proofErr w:type="gramStart"/>
                    <w:r>
                      <w:rPr>
                        <w:rFonts w:hint="eastAsia"/>
                      </w:rPr>
                      <w:t>经财政委</w:t>
                    </w:r>
                    <w:proofErr w:type="gramEnd"/>
                    <w:r>
                      <w:rPr>
                        <w:rFonts w:hint="eastAsia"/>
                      </w:rPr>
                      <w:t>备案后在政府采购网公布</w:t>
                    </w:r>
                  </w:p>
                  <w:p w:rsidR="00480092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</w:p>
                  <w:p w:rsidR="00480092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2067" type="#_x0000_t109" style="position:absolute;left:2983;top:3528;width:5669;height:753" fillcolor="#9cbee0" strokecolor="#739cc3" strokeweight="1.25pt">
              <v:fill color2="#bbd5f0" type="gradient">
                <o:fill v:ext="view" type="gradientUnscaled"/>
              </v:fill>
              <v:textbox style="mso-next-textbox:#_x0000_s2067">
                <w:txbxContent>
                  <w:p w:rsidR="00480092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供应商登陆政府采购网，自主选择金融机构，并向金融机构发起资格审核申请</w:t>
                    </w:r>
                  </w:p>
                </w:txbxContent>
              </v:textbox>
            </v:shape>
            <v:shape id="_x0000_s2068" type="#_x0000_t109" style="position:absolute;left:3043;top:6142;width:5669;height:791" fillcolor="#9cbee0" strokecolor="#739cc3" strokeweight="1.25pt">
              <v:fill color2="#bbd5f0" type="gradient">
                <o:fill v:ext="view" type="gradientUnscaled"/>
              </v:fill>
              <v:textbox style="mso-next-textbox:#_x0000_s2068">
                <w:txbxContent>
                  <w:p w:rsidR="00480092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供应商中标后凭中标通知书以及各金融机构要求融资资料（前期已提供的资料则不必提供）提出融资申请</w:t>
                    </w:r>
                  </w:p>
                </w:txbxContent>
              </v:textbox>
            </v:shape>
            <v:shape id="_x0000_s2069" type="#_x0000_t109" style="position:absolute;left:3056;top:7549;width:5669;height:823" fillcolor="#9cbee0" strokecolor="#739cc3" strokeweight="1.25pt">
              <v:fill color2="#bbd5f0" type="gradient">
                <o:fill v:ext="view" type="gradientUnscaled"/>
              </v:fill>
              <v:textbox style="mso-next-textbox:#_x0000_s2069">
                <w:txbxContent>
                  <w:p w:rsidR="00480092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金融机构核实供应商订单真实性，并根据内部信贷政策和流程对供应商融资申请进行调查、审查、审批</w:t>
                    </w:r>
                  </w:p>
                </w:txbxContent>
              </v:textbox>
            </v:shape>
            <v:shape id="_x0000_s2070" type="#_x0000_t109" style="position:absolute;left:3148;top:10719;width:5669;height:764" fillcolor="#9cbee0" strokecolor="#739cc3" strokeweight="1.25pt">
              <v:fill color2="#bbd5f0" type="gradient">
                <o:fill v:ext="view" type="gradientUnscaled"/>
              </v:fill>
              <v:textbox style="mso-next-textbox:#_x0000_s2070">
                <w:txbxContent>
                  <w:p w:rsidR="00480092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采购人与供应商自政府采购合同签订之日起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个工作日在政府采购网公示，</w:t>
                    </w:r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t>日将合同副本抄送政府集中采购机构备案</w:t>
                    </w:r>
                  </w:p>
                </w:txbxContent>
              </v:textbox>
            </v:shape>
            <v:shape id="_x0000_s2071" type="#_x0000_t109" style="position:absolute;left:3056;top:8987;width:5669;height:1117" fillcolor="#9cbee0" strokecolor="#739cc3" strokeweight="1.25pt">
              <v:fill color2="#bbd5f0" type="gradient">
                <o:fill v:ext="view" type="gradientUnscaled"/>
              </v:fill>
              <v:textbox style="mso-next-textbox:#_x0000_s2071">
                <w:txbxContent>
                  <w:p w:rsidR="00480092" w:rsidRPr="00253343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采购人与供应商在中标通知书发出之日起</w:t>
                    </w:r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t>个工作日签订政府采购合同，在合同中明确在融资金融机构账户为唯一收款账户</w:t>
                    </w:r>
                  </w:p>
                </w:txbxContent>
              </v:textbox>
            </v:shape>
            <v:shape id="_x0000_s2072" type="#_x0000_t109" style="position:absolute;left:3181;top:13300;width:5669;height:578" fillcolor="#9cbee0" strokecolor="#739cc3" strokeweight="1.25pt">
              <v:fill color2="#bbd5f0" type="gradient">
                <o:fill v:ext="view" type="gradientUnscaled"/>
              </v:fill>
              <v:textbox style="mso-next-textbox:#_x0000_s2072">
                <w:txbxContent>
                  <w:p w:rsidR="00480092" w:rsidRPr="00DC1590" w:rsidRDefault="00480092" w:rsidP="0048009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金融机构收到备案后的采购合同，向供应商正式发放贷款</w:t>
                    </w:r>
                  </w:p>
                </w:txbxContent>
              </v:textbox>
            </v:shape>
            <v:shape id="_x0000_s2073" type="#_x0000_t109" style="position:absolute;left:3028;top:4772;width:5669;height:766" fillcolor="#9cbee0" strokecolor="#739cc3" strokeweight="1.25pt">
              <v:fill color2="#bbd5f0" type="gradient">
                <o:fill v:ext="view" type="gradientUnscaled"/>
              </v:fill>
              <v:textbox style="mso-next-textbox:#_x0000_s2073">
                <w:txbxContent>
                  <w:p w:rsidR="00480092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  <w:r w:rsidRPr="00253343">
                      <w:rPr>
                        <w:rFonts w:hint="eastAsia"/>
                      </w:rPr>
                      <w:t>金融机构</w:t>
                    </w:r>
                    <w:r>
                      <w:rPr>
                        <w:rFonts w:hint="eastAsia"/>
                      </w:rPr>
                      <w:t>对供应商</w:t>
                    </w:r>
                    <w:r w:rsidRPr="00253343">
                      <w:rPr>
                        <w:rFonts w:hint="eastAsia"/>
                      </w:rPr>
                      <w:t>预审核</w:t>
                    </w:r>
                    <w:r>
                      <w:rPr>
                        <w:rFonts w:hint="eastAsia"/>
                      </w:rPr>
                      <w:t>通过，</w:t>
                    </w:r>
                    <w:r w:rsidRPr="00253343">
                      <w:rPr>
                        <w:rFonts w:hint="eastAsia"/>
                      </w:rPr>
                      <w:t>并列入政府采购订单融</w:t>
                    </w:r>
                    <w:r>
                      <w:rPr>
                        <w:rFonts w:hint="eastAsia"/>
                      </w:rPr>
                      <w:t>资备选库</w:t>
                    </w:r>
                  </w:p>
                  <w:p w:rsidR="00480092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2074" type="#_x0000_t109" style="position:absolute;left:3148;top:12098;width:5669;height:578" fillcolor="#9cbee0" strokecolor="#739cc3" strokeweight="1.25pt">
              <v:fill color2="#bbd5f0" type="gradient">
                <o:fill v:ext="view" type="gradientUnscaled"/>
              </v:fill>
              <v:textbox style="mso-next-textbox:#_x0000_s2074">
                <w:txbxContent>
                  <w:p w:rsidR="00480092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供应商从采购单位取得并向金融机构提供备案的采购合同</w:t>
                    </w:r>
                  </w:p>
                  <w:p w:rsidR="00480092" w:rsidRPr="00253343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2075" type="#_x0000_t109" style="position:absolute;left:3181;top:14548;width:5669;height:776" fillcolor="#9cbee0" strokecolor="#739cc3" strokeweight="1.25pt">
              <v:fill color2="#bbd5f0" type="gradient">
                <o:fill v:ext="view" type="gradientUnscaled"/>
              </v:fill>
              <v:textbox style="mso-next-textbox:#_x0000_s2075">
                <w:txbxContent>
                  <w:p w:rsidR="00480092" w:rsidRDefault="00480092" w:rsidP="00480092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供应</w:t>
                    </w:r>
                    <w:proofErr w:type="gramStart"/>
                    <w:r>
                      <w:rPr>
                        <w:rFonts w:hint="eastAsia"/>
                      </w:rPr>
                      <w:t>商履行</w:t>
                    </w:r>
                    <w:proofErr w:type="gramEnd"/>
                    <w:r>
                      <w:rPr>
                        <w:rFonts w:hint="eastAsia"/>
                      </w:rPr>
                      <w:t>完采购合同义务后，采购单位支付货款至采购合同规定汇款账户，供应商归还金融机构融资</w:t>
                    </w:r>
                  </w:p>
                  <w:p w:rsidR="00480092" w:rsidRDefault="00480092" w:rsidP="00480092"/>
                </w:txbxContent>
              </v:textbox>
            </v:shape>
          </v:group>
        </w:pict>
      </w: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OLE_LINK10"/>
      <w:bookmarkStart w:id="1" w:name="OLE_LINK11"/>
      <w:bookmarkStart w:id="2" w:name="OLE_LINK12"/>
      <w:r w:rsidRPr="00F6001A">
        <w:rPr>
          <w:rFonts w:ascii="仿宋_GB2312" w:eastAsia="仿宋_GB2312" w:hint="eastAsia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197.65pt;margin-top:21.2pt;width:.35pt;height:24.9pt;z-index:251662336" o:connectortype="straight" strokecolor="#739cc3" strokeweight="1.25pt">
            <v:stroke endarrow="block"/>
          </v:shape>
        </w:pict>
      </w: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6001A">
        <w:rPr>
          <w:rFonts w:ascii="仿宋_GB2312" w:eastAsia="仿宋_GB2312" w:hint="eastAsia"/>
          <w:sz w:val="32"/>
          <w:szCs w:val="32"/>
        </w:rPr>
        <w:pict>
          <v:shape id="_x0000_s2053" type="#_x0000_t32" style="position:absolute;left:0;text-align:left;margin-left:197.2pt;margin-top:23.05pt;width:.8pt;height:24.55pt;z-index:251663360" o:connectortype="straight" strokecolor="#739cc3" strokeweight="1.25pt">
            <v:stroke endarrow="block"/>
          </v:shape>
        </w:pict>
      </w:r>
      <w:r w:rsidRPr="00F6001A">
        <w:rPr>
          <w:rFonts w:ascii="仿宋_GB2312" w:eastAsia="仿宋_GB2312" w:hint="eastAsia"/>
          <w:sz w:val="32"/>
          <w:szCs w:val="32"/>
        </w:rPr>
        <w:pict>
          <v:shape id="_x0000_s2057" type="#_x0000_t109" style="position:absolute;left:0;text-align:left;margin-left:38.9pt;margin-top:785.6pt;width:271.5pt;height:36.75pt;z-index:251667456" fillcolor="#9cbee0" strokecolor="#739cc3" strokeweight="1.25pt">
            <v:fill color2="#bbd5f0" type="gradient">
              <o:fill v:ext="view" type="gradientUnscaled"/>
            </v:fill>
            <v:textbox style="mso-next-textbox:#_x0000_s2057">
              <w:txbxContent>
                <w:p w:rsidR="00480092" w:rsidRDefault="00480092" w:rsidP="0048009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财政部门或采购单位直接将资金支付到政府采购合同指定的账户</w:t>
                  </w:r>
                </w:p>
              </w:txbxContent>
            </v:textbox>
          </v:shape>
        </w:pict>
      </w:r>
      <w:r w:rsidRPr="00F6001A">
        <w:rPr>
          <w:rFonts w:ascii="仿宋_GB2312" w:eastAsia="仿宋_GB2312" w:hint="eastAsia"/>
          <w:sz w:val="32"/>
          <w:szCs w:val="32"/>
        </w:rPr>
        <w:pict>
          <v:shape id="_x0000_s2051" type="#_x0000_t109" style="position:absolute;left:0;text-align:left;margin-left:41.25pt;margin-top:735.35pt;width:269.25pt;height:24.9pt;z-index:251661312" fillcolor="#9cbee0" strokecolor="#739cc3" strokeweight="1.25pt">
            <v:fill color2="#bbd5f0" type="gradient">
              <o:fill v:ext="view" type="gradientUnscaled"/>
            </v:fill>
            <v:textbox style="mso-next-textbox:#_x0000_s2051">
              <w:txbxContent>
                <w:p w:rsidR="00480092" w:rsidRDefault="00480092" w:rsidP="0048009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融资贷款发放后，原则上不予变更合同账号</w:t>
                  </w:r>
                </w:p>
              </w:txbxContent>
            </v:textbox>
          </v:shape>
        </w:pict>
      </w:r>
      <w:r w:rsidRPr="00F6001A">
        <w:rPr>
          <w:rFonts w:ascii="仿宋_GB2312" w:eastAsia="仿宋_GB2312" w:hint="eastAsia"/>
          <w:sz w:val="32"/>
          <w:szCs w:val="32"/>
        </w:rPr>
        <w:pict>
          <v:shape id="_x0000_s2060" type="#_x0000_t32" style="position:absolute;left:0;text-align:left;margin-left:-90pt;margin-top:-118.8pt;width:0;height:0;z-index:251670528" o:connectortype="straight" strokecolor="#739cc3" strokeweight="1.25pt">
            <v:stroke endarrow="block"/>
          </v:shape>
        </w:pict>
      </w:r>
      <w:r w:rsidRPr="00F6001A">
        <w:rPr>
          <w:rFonts w:ascii="仿宋_GB2312" w:eastAsia="仿宋_GB2312" w:hint="eastAsia"/>
          <w:sz w:val="32"/>
          <w:szCs w:val="32"/>
        </w:rPr>
        <w:pict>
          <v:shape id="_x0000_s2059" type="#_x0000_t32" style="position:absolute;left:0;text-align:left;margin-left:-90pt;margin-top:-118.8pt;width:0;height:0;z-index:251669504" o:connectortype="straight" strokecolor="#739cc3" strokeweight="1.25pt">
            <v:stroke endarrow="block"/>
          </v:shape>
        </w:pict>
      </w:r>
      <w:r w:rsidRPr="00F6001A">
        <w:rPr>
          <w:rFonts w:ascii="仿宋_GB2312" w:eastAsia="仿宋_GB2312" w:hint="eastAsia"/>
          <w:sz w:val="32"/>
          <w:szCs w:val="32"/>
        </w:rPr>
        <w:pict>
          <v:shape id="_x0000_s2058" type="#_x0000_t32" style="position:absolute;left:0;text-align:left;margin-left:-90pt;margin-top:-118.8pt;width:0;height:0;z-index:251668480" o:connectortype="straight" strokecolor="#739cc3" strokeweight="1.25pt">
            <v:stroke endarrow="block"/>
          </v:shape>
        </w:pict>
      </w:r>
      <w:r w:rsidRPr="00F6001A">
        <w:rPr>
          <w:rFonts w:ascii="仿宋_GB2312" w:eastAsia="仿宋_GB2312" w:hint="eastAsia"/>
          <w:sz w:val="32"/>
          <w:szCs w:val="32"/>
        </w:rPr>
        <w:pict>
          <v:shape id="_x0000_s2056" type="#_x0000_t32" style="position:absolute;left:0;text-align:left;margin-left:-90pt;margin-top:-118.8pt;width:0;height:0;z-index:251666432" o:connectortype="straight" strokecolor="#739cc3" strokeweight="1.25pt">
            <v:stroke endarrow="block"/>
          </v:shape>
        </w:pict>
      </w: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6001A">
        <w:rPr>
          <w:rFonts w:ascii="仿宋_GB2312" w:eastAsia="仿宋_GB2312" w:hint="eastAsia"/>
          <w:noProof/>
          <w:sz w:val="32"/>
          <w:szCs w:val="32"/>
        </w:rPr>
        <w:pict>
          <v:shape id="_x0000_s2061" type="#_x0000_t32" style="position:absolute;left:0;text-align:left;margin-left:197.65pt;margin-top:23.9pt;width:.35pt;height:30.2pt;z-index:251671552" o:connectortype="straight" strokecolor="#739cc3" strokeweight="1.25pt">
            <v:stroke endarrow="block"/>
          </v:shape>
        </w:pict>
      </w: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6001A">
        <w:rPr>
          <w:rFonts w:ascii="仿宋_GB2312" w:eastAsia="仿宋_GB2312" w:hint="eastAsia"/>
          <w:sz w:val="32"/>
          <w:szCs w:val="32"/>
        </w:rPr>
        <w:pict>
          <v:shape id="_x0000_s2054" type="#_x0000_t32" style="position:absolute;left:0;text-align:left;margin-left:198pt;margin-top:1.25pt;width:.3pt;height:30.2pt;z-index:251664384" o:connectortype="straight" strokecolor="#739cc3" strokeweight="1.25pt">
            <v:stroke endarrow="block"/>
          </v:shape>
        </w:pict>
      </w: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6001A">
        <w:rPr>
          <w:rFonts w:ascii="仿宋_GB2312" w:eastAsia="仿宋_GB2312" w:hint="eastAsia"/>
          <w:sz w:val="32"/>
          <w:szCs w:val="32"/>
        </w:rPr>
        <w:pict>
          <v:line id="箭头 17" o:spid="_x0000_s2055" style="position:absolute;left:0;text-align:left;z-index:251665408" from="197.95pt,10.6pt" to="198pt,41.35pt" strokecolor="#739cc3" strokeweight="1.25pt">
            <v:stroke endarrow="block"/>
          </v:line>
        </w:pict>
      </w: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6001A">
        <w:rPr>
          <w:rFonts w:ascii="仿宋_GB2312" w:eastAsia="仿宋_GB2312" w:hint="eastAsia"/>
          <w:noProof/>
          <w:sz w:val="32"/>
          <w:szCs w:val="32"/>
        </w:rPr>
        <w:pict>
          <v:line id="_x0000_s2062" style="position:absolute;left:0;text-align:left;z-index:251672576" from="197.95pt,4.2pt" to="198pt,34.95pt" strokecolor="#739cc3" strokeweight="1.25pt">
            <v:stroke endarrow="block"/>
          </v:line>
        </w:pict>
      </w: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6001A">
        <w:rPr>
          <w:rFonts w:ascii="仿宋_GB2312" w:eastAsia="仿宋_GB2312" w:hint="eastAsia"/>
          <w:noProof/>
          <w:sz w:val="32"/>
          <w:szCs w:val="32"/>
        </w:rPr>
        <w:pict>
          <v:line id="_x0000_s2063" style="position:absolute;left:0;text-align:left;z-index:251673600" from="197.95pt,11.15pt" to="198pt,41.9pt" strokecolor="#739cc3" strokeweight="1.25pt">
            <v:stroke endarrow="block"/>
          </v:line>
        </w:pict>
      </w: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6001A">
        <w:rPr>
          <w:rFonts w:ascii="仿宋_GB2312" w:eastAsia="仿宋_GB2312" w:hint="eastAsia"/>
          <w:sz w:val="32"/>
          <w:szCs w:val="32"/>
        </w:rPr>
        <w:pict>
          <v:shape id="_x0000_s2050" type="#_x0000_t32" style="position:absolute;left:0;text-align:left;margin-left:197.95pt;margin-top:8.8pt;width:.05pt;height:30.5pt;z-index:251660288" o:connectortype="straight" strokecolor="#739cc3" strokeweight="1.25pt">
            <v:stroke endarrow="block"/>
          </v:shape>
        </w:pict>
      </w: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6001A">
        <w:rPr>
          <w:rFonts w:ascii="仿宋_GB2312" w:eastAsia="仿宋_GB2312" w:hint="eastAsia"/>
          <w:noProof/>
          <w:sz w:val="32"/>
          <w:szCs w:val="32"/>
        </w:rPr>
        <w:pict>
          <v:shape id="_x0000_s2064" type="#_x0000_t32" style="position:absolute;left:0;text-align:left;margin-left:197.95pt;margin-top:9.2pt;width:.05pt;height:30.5pt;z-index:251674624" o:connectortype="straight" strokecolor="#739cc3" strokeweight="1.25pt">
            <v:stroke endarrow="block"/>
          </v:shape>
        </w:pict>
      </w:r>
    </w:p>
    <w:bookmarkEnd w:id="0"/>
    <w:bookmarkEnd w:id="1"/>
    <w:bookmarkEnd w:id="2"/>
    <w:p w:rsidR="00480092" w:rsidRPr="00F6001A" w:rsidRDefault="00480092" w:rsidP="00480092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6B0A5C" w:rsidRPr="00480092" w:rsidRDefault="006B0A5C">
      <w:pPr>
        <w:rPr>
          <w:b/>
        </w:rPr>
      </w:pPr>
    </w:p>
    <w:sectPr w:rsidR="006B0A5C" w:rsidRPr="0048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F8E" w:rsidRDefault="00F54F8E" w:rsidP="00480092">
      <w:r>
        <w:separator/>
      </w:r>
    </w:p>
  </w:endnote>
  <w:endnote w:type="continuationSeparator" w:id="0">
    <w:p w:rsidR="00F54F8E" w:rsidRDefault="00F54F8E" w:rsidP="00480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F8E" w:rsidRDefault="00F54F8E" w:rsidP="00480092">
      <w:r>
        <w:separator/>
      </w:r>
    </w:p>
  </w:footnote>
  <w:footnote w:type="continuationSeparator" w:id="0">
    <w:p w:rsidR="00F54F8E" w:rsidRDefault="00F54F8E" w:rsidP="00480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092"/>
    <w:rsid w:val="00480092"/>
    <w:rsid w:val="006B0A5C"/>
    <w:rsid w:val="00F5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3"/>
        <o:r id="V:Rule3" type="connector" idref="#_x0000_s2054"/>
        <o:r id="V:Rule4" type="connector" idref="#_x0000_s2056"/>
        <o:r id="V:Rule5" type="connector" idref="#_x0000_s2050"/>
        <o:r id="V:Rule6" type="connector" idref="#_x0000_s2058"/>
        <o:r id="V:Rule7" type="connector" idref="#_x0000_s2059"/>
        <o:r id="V:Rule8" type="connector" idref="#_x0000_s2060"/>
        <o:r id="V:Rule9" type="connector" idref="#_x0000_s2061"/>
        <o:r id="V:Rule10" type="connector" idref="#_x0000_s2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0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0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092"/>
    <w:rPr>
      <w:sz w:val="18"/>
      <w:szCs w:val="18"/>
    </w:rPr>
  </w:style>
  <w:style w:type="paragraph" w:styleId="a5">
    <w:name w:val="Normal (Web)"/>
    <w:basedOn w:val="a"/>
    <w:unhideWhenUsed/>
    <w:qFormat/>
    <w:rsid w:val="0048009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2016-12-06T09:21:00Z</dcterms:created>
  <dcterms:modified xsi:type="dcterms:W3CDTF">2016-12-06T09:21:00Z</dcterms:modified>
</cp:coreProperties>
</file>