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C57A93" w:rsidRPr="00C57A93" w:rsidTr="001A26C5">
        <w:trPr>
          <w:tblCellSpacing w:w="0" w:type="dxa"/>
          <w:jc w:val="center"/>
        </w:trPr>
        <w:tc>
          <w:tcPr>
            <w:tcW w:w="0" w:type="auto"/>
            <w:vAlign w:val="center"/>
          </w:tcPr>
          <w:p w:rsidR="00C57A93" w:rsidRPr="00C57A93" w:rsidRDefault="00C57A93" w:rsidP="00C57A93">
            <w:pPr>
              <w:widowControl/>
              <w:spacing w:line="432" w:lineRule="auto"/>
              <w:jc w:val="left"/>
              <w:rPr>
                <w:rFonts w:ascii="Arial" w:eastAsia="宋体" w:hAnsi="Arial" w:cs="Arial"/>
                <w:kern w:val="0"/>
                <w:sz w:val="18"/>
                <w:szCs w:val="18"/>
              </w:rPr>
            </w:pPr>
          </w:p>
        </w:tc>
      </w:tr>
      <w:tr w:rsidR="00C57A93" w:rsidRPr="00C57A93">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C57A93" w:rsidRPr="00C57A93">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C57A93" w:rsidRPr="00C57A93">
                    <w:trPr>
                      <w:tblCellSpacing w:w="0" w:type="dxa"/>
                      <w:jc w:val="center"/>
                    </w:trPr>
                    <w:tc>
                      <w:tcPr>
                        <w:tcW w:w="0" w:type="auto"/>
                        <w:vAlign w:val="center"/>
                        <w:hideMark/>
                      </w:tcPr>
                      <w:p w:rsidR="00C57A93" w:rsidRPr="00C57A93" w:rsidRDefault="00C57A93" w:rsidP="00C57A93">
                        <w:pPr>
                          <w:widowControl/>
                          <w:spacing w:before="100" w:beforeAutospacing="1" w:after="240"/>
                          <w:jc w:val="center"/>
                          <w:rPr>
                            <w:rFonts w:ascii="Arial" w:eastAsia="宋体" w:hAnsi="Arial" w:cs="Arial"/>
                            <w:kern w:val="0"/>
                            <w:sz w:val="24"/>
                            <w:szCs w:val="24"/>
                          </w:rPr>
                        </w:pPr>
                        <w:bookmarkStart w:id="0" w:name="_GoBack"/>
                        <w:r w:rsidRPr="00C57A93">
                          <w:rPr>
                            <w:rFonts w:ascii="Arial" w:eastAsia="宋体" w:hAnsi="Arial" w:cs="Arial"/>
                            <w:b/>
                            <w:bCs/>
                            <w:kern w:val="0"/>
                            <w:sz w:val="24"/>
                            <w:szCs w:val="24"/>
                          </w:rPr>
                          <w:t>地方政府土地储备专项债券管理办法（试行）</w:t>
                        </w:r>
                      </w:p>
                      <w:bookmarkEnd w:id="0"/>
                      <w:p w:rsidR="00C57A93" w:rsidRPr="00C57A93" w:rsidRDefault="00C57A93" w:rsidP="00C57A93">
                        <w:pPr>
                          <w:widowControl/>
                          <w:spacing w:before="100" w:beforeAutospacing="1" w:after="240"/>
                          <w:jc w:val="center"/>
                          <w:rPr>
                            <w:rFonts w:ascii="Arial" w:eastAsia="宋体" w:hAnsi="Arial" w:cs="Arial"/>
                            <w:kern w:val="0"/>
                            <w:sz w:val="24"/>
                            <w:szCs w:val="24"/>
                          </w:rPr>
                        </w:pPr>
                        <w:r w:rsidRPr="00C57A93">
                          <w:rPr>
                            <w:rFonts w:ascii="Arial" w:eastAsia="宋体" w:hAnsi="Arial" w:cs="Arial"/>
                            <w:b/>
                            <w:bCs/>
                            <w:kern w:val="0"/>
                            <w:sz w:val="24"/>
                            <w:szCs w:val="24"/>
                          </w:rPr>
                          <w:t>第一章</w:t>
                        </w:r>
                        <w:r w:rsidRPr="00C57A93">
                          <w:rPr>
                            <w:rFonts w:ascii="Arial" w:eastAsia="宋体" w:hAnsi="Arial" w:cs="Arial"/>
                            <w:b/>
                            <w:bCs/>
                            <w:kern w:val="0"/>
                            <w:sz w:val="24"/>
                            <w:szCs w:val="24"/>
                          </w:rPr>
                          <w:t xml:space="preserve"> </w:t>
                        </w:r>
                        <w:r w:rsidRPr="00C57A93">
                          <w:rPr>
                            <w:rFonts w:ascii="Arial" w:eastAsia="宋体" w:hAnsi="Arial" w:cs="Arial"/>
                            <w:b/>
                            <w:bCs/>
                            <w:kern w:val="0"/>
                            <w:sz w:val="24"/>
                            <w:szCs w:val="24"/>
                          </w:rPr>
                          <w:t>总则</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第一条</w:t>
                        </w:r>
                        <w:r w:rsidRPr="00C57A93">
                          <w:rPr>
                            <w:rFonts w:ascii="Arial" w:eastAsia="宋体" w:hAnsi="Arial" w:cs="Arial"/>
                            <w:kern w:val="0"/>
                            <w:sz w:val="24"/>
                            <w:szCs w:val="24"/>
                          </w:rPr>
                          <w:t> </w:t>
                        </w:r>
                        <w:r w:rsidRPr="00C57A93">
                          <w:rPr>
                            <w:rFonts w:ascii="Arial" w:eastAsia="宋体" w:hAnsi="Arial" w:cs="Arial"/>
                            <w:kern w:val="0"/>
                            <w:sz w:val="24"/>
                            <w:szCs w:val="24"/>
                          </w:rPr>
                          <w:t>为完善地方政府专项债券管理，规范土地储备融资行为，建立土地储备专项债券与项目资产、收益对应的制度，促进土地储备事业持续健康发展，根据《中华人民共和国预算法》和《国务院关于加强地方政府性债务管理的意见》（国发〔</w:t>
                        </w:r>
                        <w:r w:rsidRPr="00C57A93">
                          <w:rPr>
                            <w:rFonts w:ascii="Arial" w:eastAsia="宋体" w:hAnsi="Arial" w:cs="Arial"/>
                            <w:kern w:val="0"/>
                            <w:sz w:val="24"/>
                            <w:szCs w:val="24"/>
                          </w:rPr>
                          <w:t>2014</w:t>
                        </w:r>
                        <w:r w:rsidRPr="00C57A93">
                          <w:rPr>
                            <w:rFonts w:ascii="Arial" w:eastAsia="宋体" w:hAnsi="Arial" w:cs="Arial"/>
                            <w:kern w:val="0"/>
                            <w:sz w:val="24"/>
                            <w:szCs w:val="24"/>
                          </w:rPr>
                          <w:t>〕</w:t>
                        </w:r>
                        <w:r w:rsidRPr="00C57A93">
                          <w:rPr>
                            <w:rFonts w:ascii="Arial" w:eastAsia="宋体" w:hAnsi="Arial" w:cs="Arial"/>
                            <w:kern w:val="0"/>
                            <w:sz w:val="24"/>
                            <w:szCs w:val="24"/>
                          </w:rPr>
                          <w:t>43</w:t>
                        </w:r>
                        <w:r w:rsidRPr="00C57A93">
                          <w:rPr>
                            <w:rFonts w:ascii="Arial" w:eastAsia="宋体" w:hAnsi="Arial" w:cs="Arial"/>
                            <w:kern w:val="0"/>
                            <w:sz w:val="24"/>
                            <w:szCs w:val="24"/>
                          </w:rPr>
                          <w:t>号）等有关规定，制订本办法。</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第二条</w:t>
                        </w:r>
                        <w:r w:rsidRPr="00C57A93">
                          <w:rPr>
                            <w:rFonts w:ascii="Arial" w:eastAsia="宋体" w:hAnsi="Arial" w:cs="Arial"/>
                            <w:kern w:val="0"/>
                            <w:sz w:val="24"/>
                            <w:szCs w:val="24"/>
                          </w:rPr>
                          <w:t> </w:t>
                        </w:r>
                        <w:r w:rsidRPr="00C57A93">
                          <w:rPr>
                            <w:rFonts w:ascii="Arial" w:eastAsia="宋体" w:hAnsi="Arial" w:cs="Arial"/>
                            <w:kern w:val="0"/>
                            <w:sz w:val="24"/>
                            <w:szCs w:val="24"/>
                          </w:rPr>
                          <w:t>本办法所称土地储备，是指地方政府为调控土地市场、促进土地资源合理利用，依法取得土地，进行前期开发、储存以备供应土地的行为。</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土地储备由纳入国土资源部名录管理的土地储备机构负责实施。</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第三条</w:t>
                        </w:r>
                        <w:r w:rsidRPr="00C57A93">
                          <w:rPr>
                            <w:rFonts w:ascii="Arial" w:eastAsia="宋体" w:hAnsi="Arial" w:cs="Arial"/>
                            <w:kern w:val="0"/>
                            <w:sz w:val="24"/>
                            <w:szCs w:val="24"/>
                          </w:rPr>
                          <w:t> </w:t>
                        </w:r>
                        <w:r w:rsidRPr="00C57A93">
                          <w:rPr>
                            <w:rFonts w:ascii="Arial" w:eastAsia="宋体" w:hAnsi="Arial" w:cs="Arial"/>
                            <w:kern w:val="0"/>
                            <w:sz w:val="24"/>
                            <w:szCs w:val="24"/>
                          </w:rPr>
                          <w:t>本办法所称地方政府土地储备专项债券（以下简称土地储备专项债券）是地方政府专项债券的一个品种，是指地方政府为土地储备发行，以项目对应并纳入政府性基金预算管理的国有土地使用权出让收入或国有土地收益基金收入（以下统称土地出让收入）偿还的地方政府专项债券。</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第四条</w:t>
                        </w:r>
                        <w:r w:rsidRPr="00C57A93">
                          <w:rPr>
                            <w:rFonts w:ascii="Arial" w:eastAsia="宋体" w:hAnsi="Arial" w:cs="Arial"/>
                            <w:kern w:val="0"/>
                            <w:sz w:val="24"/>
                            <w:szCs w:val="24"/>
                          </w:rPr>
                          <w:t> </w:t>
                        </w:r>
                        <w:r w:rsidRPr="00C57A93">
                          <w:rPr>
                            <w:rFonts w:ascii="Arial" w:eastAsia="宋体" w:hAnsi="Arial" w:cs="Arial"/>
                            <w:kern w:val="0"/>
                            <w:sz w:val="24"/>
                            <w:szCs w:val="24"/>
                          </w:rPr>
                          <w:t>地方政府为土地储备举借、使用、偿还债务适用本办法。</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第五条</w:t>
                        </w:r>
                        <w:r w:rsidRPr="00C57A93">
                          <w:rPr>
                            <w:rFonts w:ascii="Arial" w:eastAsia="宋体" w:hAnsi="Arial" w:cs="Arial"/>
                            <w:kern w:val="0"/>
                            <w:sz w:val="24"/>
                            <w:szCs w:val="24"/>
                          </w:rPr>
                          <w:t> </w:t>
                        </w:r>
                        <w:r w:rsidRPr="00C57A93">
                          <w:rPr>
                            <w:rFonts w:ascii="Arial" w:eastAsia="宋体" w:hAnsi="Arial" w:cs="Arial"/>
                            <w:kern w:val="0"/>
                            <w:sz w:val="24"/>
                            <w:szCs w:val="24"/>
                          </w:rPr>
                          <w:t>地方政府为土地储备举借债务采取发行土地储备专项债券方式。省、自治区、直辖市政府（以下简称省级政府）为土地储备专项债券的发行主体。设区的市、自治州，县、自治县、不设区的市、市辖区级政府（以下简称市县级政府）确需发行土地储备专项债券的，由省级政府统一发行并转贷给市县级政府。经省级政府批准，计划单列市政府可以自办发行土地储备专项债券。</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第六条</w:t>
                        </w:r>
                        <w:r w:rsidRPr="00C57A93">
                          <w:rPr>
                            <w:rFonts w:ascii="Arial" w:eastAsia="宋体" w:hAnsi="Arial" w:cs="Arial"/>
                            <w:kern w:val="0"/>
                            <w:sz w:val="24"/>
                            <w:szCs w:val="24"/>
                          </w:rPr>
                          <w:t> </w:t>
                        </w:r>
                        <w:r w:rsidRPr="00C57A93">
                          <w:rPr>
                            <w:rFonts w:ascii="Arial" w:eastAsia="宋体" w:hAnsi="Arial" w:cs="Arial"/>
                            <w:kern w:val="0"/>
                            <w:sz w:val="24"/>
                            <w:szCs w:val="24"/>
                          </w:rPr>
                          <w:t>发行土地储备专项债券的土地储备项目应当有稳定的预期偿债资金来源，对应的政府性基金收入应当能够保障偿还债券本金和利息，实现项目收益和融资自求平衡。</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第七条</w:t>
                        </w:r>
                        <w:r w:rsidRPr="00C57A93">
                          <w:rPr>
                            <w:rFonts w:ascii="Arial" w:eastAsia="宋体" w:hAnsi="Arial" w:cs="Arial"/>
                            <w:kern w:val="0"/>
                            <w:sz w:val="24"/>
                            <w:szCs w:val="24"/>
                          </w:rPr>
                          <w:t> </w:t>
                        </w:r>
                        <w:r w:rsidRPr="00C57A93">
                          <w:rPr>
                            <w:rFonts w:ascii="Arial" w:eastAsia="宋体" w:hAnsi="Arial" w:cs="Arial"/>
                            <w:kern w:val="0"/>
                            <w:sz w:val="24"/>
                            <w:szCs w:val="24"/>
                          </w:rPr>
                          <w:t>土地储备专项债券纳入地方政府专项债务限额管理。土地储备专项债券收入、支出、还本、付息、发行费用等纳入政府性基金预算管理。</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第八条</w:t>
                        </w:r>
                        <w:r w:rsidRPr="00C57A93">
                          <w:rPr>
                            <w:rFonts w:ascii="Arial" w:eastAsia="宋体" w:hAnsi="Arial" w:cs="Arial"/>
                            <w:kern w:val="0"/>
                            <w:sz w:val="24"/>
                            <w:szCs w:val="24"/>
                          </w:rPr>
                          <w:t> </w:t>
                        </w:r>
                        <w:r w:rsidRPr="00C57A93">
                          <w:rPr>
                            <w:rFonts w:ascii="Arial" w:eastAsia="宋体" w:hAnsi="Arial" w:cs="Arial"/>
                            <w:kern w:val="0"/>
                            <w:sz w:val="24"/>
                            <w:szCs w:val="24"/>
                          </w:rPr>
                          <w:t>土地储备专项债券资金由财政部门纳入政府性基金预算管理，并由纳入国土资源部名录管理的土地储备机构专项用于土地储备，任何单位和个人不得截留、挤占和挪用，不得用于经常性支</w:t>
                        </w:r>
                        <w:r w:rsidRPr="00C57A93">
                          <w:rPr>
                            <w:rFonts w:ascii="Arial" w:eastAsia="宋体" w:hAnsi="Arial" w:cs="Arial"/>
                            <w:kern w:val="0"/>
                            <w:sz w:val="24"/>
                            <w:szCs w:val="24"/>
                          </w:rPr>
                          <w:lastRenderedPageBreak/>
                          <w:t>出。</w:t>
                        </w:r>
                      </w:p>
                      <w:p w:rsidR="00C57A93" w:rsidRPr="00C57A93" w:rsidRDefault="00C57A93" w:rsidP="00C57A93">
                        <w:pPr>
                          <w:widowControl/>
                          <w:spacing w:before="100" w:beforeAutospacing="1" w:after="240"/>
                          <w:jc w:val="center"/>
                          <w:rPr>
                            <w:rFonts w:ascii="Arial" w:eastAsia="宋体" w:hAnsi="Arial" w:cs="Arial"/>
                            <w:kern w:val="0"/>
                            <w:sz w:val="24"/>
                            <w:szCs w:val="24"/>
                          </w:rPr>
                        </w:pPr>
                        <w:r w:rsidRPr="00C57A93">
                          <w:rPr>
                            <w:rFonts w:ascii="Arial" w:eastAsia="宋体" w:hAnsi="Arial" w:cs="Arial"/>
                            <w:b/>
                            <w:bCs/>
                            <w:kern w:val="0"/>
                            <w:sz w:val="24"/>
                            <w:szCs w:val="24"/>
                          </w:rPr>
                          <w:t>第二章</w:t>
                        </w:r>
                        <w:r w:rsidRPr="00C57A93">
                          <w:rPr>
                            <w:rFonts w:ascii="Arial" w:eastAsia="宋体" w:hAnsi="Arial" w:cs="Arial"/>
                            <w:b/>
                            <w:bCs/>
                            <w:kern w:val="0"/>
                            <w:sz w:val="24"/>
                            <w:szCs w:val="24"/>
                          </w:rPr>
                          <w:t> </w:t>
                        </w:r>
                        <w:r w:rsidRPr="00C57A93">
                          <w:rPr>
                            <w:rFonts w:ascii="Arial" w:eastAsia="宋体" w:hAnsi="Arial" w:cs="Arial"/>
                            <w:b/>
                            <w:bCs/>
                            <w:kern w:val="0"/>
                            <w:sz w:val="24"/>
                            <w:szCs w:val="24"/>
                          </w:rPr>
                          <w:t>额度管理</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第九条</w:t>
                        </w:r>
                        <w:r w:rsidRPr="00C57A93">
                          <w:rPr>
                            <w:rFonts w:ascii="Arial" w:eastAsia="宋体" w:hAnsi="Arial" w:cs="Arial"/>
                            <w:kern w:val="0"/>
                            <w:sz w:val="24"/>
                            <w:szCs w:val="24"/>
                          </w:rPr>
                          <w:t> </w:t>
                        </w:r>
                        <w:r w:rsidRPr="00C57A93">
                          <w:rPr>
                            <w:rFonts w:ascii="Arial" w:eastAsia="宋体" w:hAnsi="Arial" w:cs="Arial"/>
                            <w:kern w:val="0"/>
                            <w:sz w:val="24"/>
                            <w:szCs w:val="24"/>
                          </w:rPr>
                          <w:t>财政部在国务院批准的年度地方政府专项债务限额内，根据土地储备融资需求、土地出让收入状况等因素，确定年度全国土地储备专项债券总额度。</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第十条</w:t>
                        </w:r>
                        <w:r w:rsidRPr="00C57A93">
                          <w:rPr>
                            <w:rFonts w:ascii="Arial" w:eastAsia="宋体" w:hAnsi="Arial" w:cs="Arial"/>
                            <w:kern w:val="0"/>
                            <w:sz w:val="24"/>
                            <w:szCs w:val="24"/>
                          </w:rPr>
                          <w:t> </w:t>
                        </w:r>
                        <w:r w:rsidRPr="00C57A93">
                          <w:rPr>
                            <w:rFonts w:ascii="Arial" w:eastAsia="宋体" w:hAnsi="Arial" w:cs="Arial"/>
                            <w:kern w:val="0"/>
                            <w:sz w:val="24"/>
                            <w:szCs w:val="24"/>
                          </w:rPr>
                          <w:t>各省、自治区、直辖市年度土地储备专项债券额度应当在国务院批准的分地区专项债务限额内安排，由财政部下达各省级财政部门，抄送国土资源部。</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第十一条</w:t>
                        </w:r>
                        <w:r w:rsidRPr="00C57A93">
                          <w:rPr>
                            <w:rFonts w:ascii="Arial" w:eastAsia="宋体" w:hAnsi="Arial" w:cs="Arial"/>
                            <w:kern w:val="0"/>
                            <w:sz w:val="24"/>
                            <w:szCs w:val="24"/>
                          </w:rPr>
                          <w:t> </w:t>
                        </w:r>
                        <w:r w:rsidRPr="00C57A93">
                          <w:rPr>
                            <w:rFonts w:ascii="Arial" w:eastAsia="宋体" w:hAnsi="Arial" w:cs="Arial"/>
                            <w:kern w:val="0"/>
                            <w:sz w:val="24"/>
                            <w:szCs w:val="24"/>
                          </w:rPr>
                          <w:t>省、自治区、直辖市年度土地储备专项债券额度不足或者不需使用的部分，由省级财政部门会同国土资源部门于每年</w:t>
                        </w:r>
                        <w:r w:rsidRPr="00C57A93">
                          <w:rPr>
                            <w:rFonts w:ascii="Arial" w:eastAsia="宋体" w:hAnsi="Arial" w:cs="Arial"/>
                            <w:kern w:val="0"/>
                            <w:sz w:val="24"/>
                            <w:szCs w:val="24"/>
                          </w:rPr>
                          <w:t>8</w:t>
                        </w:r>
                        <w:r w:rsidRPr="00C57A93">
                          <w:rPr>
                            <w:rFonts w:ascii="Arial" w:eastAsia="宋体" w:hAnsi="Arial" w:cs="Arial"/>
                            <w:kern w:val="0"/>
                            <w:sz w:val="24"/>
                            <w:szCs w:val="24"/>
                          </w:rPr>
                          <w:t>月底前向财政部提出申请。财政部可以在国务院批准的该地区专项债务限额内统筹调剂额度并予批复，抄送国土资源部。</w:t>
                        </w:r>
                      </w:p>
                      <w:p w:rsidR="00C57A93" w:rsidRPr="00C57A93" w:rsidRDefault="00C57A93" w:rsidP="00C57A93">
                        <w:pPr>
                          <w:widowControl/>
                          <w:spacing w:before="100" w:beforeAutospacing="1" w:after="240"/>
                          <w:jc w:val="center"/>
                          <w:rPr>
                            <w:rFonts w:ascii="Arial" w:eastAsia="宋体" w:hAnsi="Arial" w:cs="Arial"/>
                            <w:kern w:val="0"/>
                            <w:sz w:val="24"/>
                            <w:szCs w:val="24"/>
                          </w:rPr>
                        </w:pPr>
                        <w:r w:rsidRPr="00C57A93">
                          <w:rPr>
                            <w:rFonts w:ascii="Arial" w:eastAsia="宋体" w:hAnsi="Arial" w:cs="Arial"/>
                            <w:b/>
                            <w:bCs/>
                            <w:kern w:val="0"/>
                            <w:sz w:val="24"/>
                            <w:szCs w:val="24"/>
                          </w:rPr>
                          <w:t>第三章</w:t>
                        </w:r>
                        <w:r w:rsidRPr="00C57A93">
                          <w:rPr>
                            <w:rFonts w:ascii="Arial" w:eastAsia="宋体" w:hAnsi="Arial" w:cs="Arial"/>
                            <w:b/>
                            <w:bCs/>
                            <w:kern w:val="0"/>
                            <w:sz w:val="24"/>
                            <w:szCs w:val="24"/>
                          </w:rPr>
                          <w:t> </w:t>
                        </w:r>
                        <w:r w:rsidRPr="00C57A93">
                          <w:rPr>
                            <w:rFonts w:ascii="Arial" w:eastAsia="宋体" w:hAnsi="Arial" w:cs="Arial"/>
                            <w:b/>
                            <w:bCs/>
                            <w:kern w:val="0"/>
                            <w:sz w:val="24"/>
                            <w:szCs w:val="24"/>
                          </w:rPr>
                          <w:t>预算编制</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第十二条</w:t>
                        </w:r>
                        <w:r w:rsidRPr="00C57A93">
                          <w:rPr>
                            <w:rFonts w:ascii="Arial" w:eastAsia="宋体" w:hAnsi="Arial" w:cs="Arial"/>
                            <w:kern w:val="0"/>
                            <w:sz w:val="24"/>
                            <w:szCs w:val="24"/>
                          </w:rPr>
                          <w:t> </w:t>
                        </w:r>
                        <w:r w:rsidRPr="00C57A93">
                          <w:rPr>
                            <w:rFonts w:ascii="Arial" w:eastAsia="宋体" w:hAnsi="Arial" w:cs="Arial"/>
                            <w:kern w:val="0"/>
                            <w:sz w:val="24"/>
                            <w:szCs w:val="24"/>
                          </w:rPr>
                          <w:t>县级以上地方各级土地储备机构应当根据土地市场情况和下一年度土地储备计划，编制下一年度土地储备项目收支计划，提出下一年度土地储备资金需求，报本级国土资源部门审核、财政部门复核。市县级财政部门将复核后的下一年度土地储备资金需求，经本级政府批准后于每年</w:t>
                        </w:r>
                        <w:r w:rsidRPr="00C57A93">
                          <w:rPr>
                            <w:rFonts w:ascii="Arial" w:eastAsia="宋体" w:hAnsi="Arial" w:cs="Arial"/>
                            <w:kern w:val="0"/>
                            <w:sz w:val="24"/>
                            <w:szCs w:val="24"/>
                          </w:rPr>
                          <w:t>9</w:t>
                        </w:r>
                        <w:r w:rsidRPr="00C57A93">
                          <w:rPr>
                            <w:rFonts w:ascii="Arial" w:eastAsia="宋体" w:hAnsi="Arial" w:cs="Arial"/>
                            <w:kern w:val="0"/>
                            <w:sz w:val="24"/>
                            <w:szCs w:val="24"/>
                          </w:rPr>
                          <w:t>月底前报省级财政部门，抄送省级国土资源部门。</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第十三条</w:t>
                        </w:r>
                        <w:r w:rsidRPr="00C57A93">
                          <w:rPr>
                            <w:rFonts w:ascii="Arial" w:eastAsia="宋体" w:hAnsi="Arial" w:cs="Arial"/>
                            <w:kern w:val="0"/>
                            <w:sz w:val="24"/>
                            <w:szCs w:val="24"/>
                          </w:rPr>
                          <w:t> </w:t>
                        </w:r>
                        <w:r w:rsidRPr="00C57A93">
                          <w:rPr>
                            <w:rFonts w:ascii="Arial" w:eastAsia="宋体" w:hAnsi="Arial" w:cs="Arial"/>
                            <w:kern w:val="0"/>
                            <w:sz w:val="24"/>
                            <w:szCs w:val="24"/>
                          </w:rPr>
                          <w:t>省级财政部门会同本级国土资源部门汇总审核本地区下一年度土地储备专项债券需求，随同增加</w:t>
                        </w:r>
                        <w:proofErr w:type="gramStart"/>
                        <w:r w:rsidRPr="00C57A93">
                          <w:rPr>
                            <w:rFonts w:ascii="Arial" w:eastAsia="宋体" w:hAnsi="Arial" w:cs="Arial"/>
                            <w:kern w:val="0"/>
                            <w:sz w:val="24"/>
                            <w:szCs w:val="24"/>
                          </w:rPr>
                          <w:t>举借专项</w:t>
                        </w:r>
                        <w:proofErr w:type="gramEnd"/>
                        <w:r w:rsidRPr="00C57A93">
                          <w:rPr>
                            <w:rFonts w:ascii="Arial" w:eastAsia="宋体" w:hAnsi="Arial" w:cs="Arial"/>
                            <w:kern w:val="0"/>
                            <w:sz w:val="24"/>
                            <w:szCs w:val="24"/>
                          </w:rPr>
                          <w:t>债务和安排公益性资本支出项目的建议，经省级政府批准后于每年</w:t>
                        </w:r>
                        <w:r w:rsidRPr="00C57A93">
                          <w:rPr>
                            <w:rFonts w:ascii="Arial" w:eastAsia="宋体" w:hAnsi="Arial" w:cs="Arial"/>
                            <w:kern w:val="0"/>
                            <w:sz w:val="24"/>
                            <w:szCs w:val="24"/>
                          </w:rPr>
                          <w:t>10</w:t>
                        </w:r>
                        <w:r w:rsidRPr="00C57A93">
                          <w:rPr>
                            <w:rFonts w:ascii="Arial" w:eastAsia="宋体" w:hAnsi="Arial" w:cs="Arial"/>
                            <w:kern w:val="0"/>
                            <w:sz w:val="24"/>
                            <w:szCs w:val="24"/>
                          </w:rPr>
                          <w:t>月底前报送财政部。</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第十四条</w:t>
                        </w:r>
                        <w:r w:rsidRPr="00C57A93">
                          <w:rPr>
                            <w:rFonts w:ascii="Arial" w:eastAsia="宋体" w:hAnsi="Arial" w:cs="Arial"/>
                            <w:kern w:val="0"/>
                            <w:sz w:val="24"/>
                            <w:szCs w:val="24"/>
                          </w:rPr>
                          <w:t> </w:t>
                        </w:r>
                        <w:r w:rsidRPr="00C57A93">
                          <w:rPr>
                            <w:rFonts w:ascii="Arial" w:eastAsia="宋体" w:hAnsi="Arial" w:cs="Arial"/>
                            <w:kern w:val="0"/>
                            <w:sz w:val="24"/>
                            <w:szCs w:val="24"/>
                          </w:rPr>
                          <w:t>省级财政部门在财政部下达的本地区土地储备专项债券额度内，根据市县近三年土地出让收入情况、市县申报的土地储备项目融资需求、专项债务风险、项目期限、项目收益和融资平衡情况等因素，提出本地区年度土地储备专项债券额度分配方案，报省级政府批准后将分配市县的额度下达各市县级财政部门，并抄送省级国土资源部门。</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第十五条</w:t>
                        </w:r>
                        <w:r w:rsidRPr="00C57A93">
                          <w:rPr>
                            <w:rFonts w:ascii="Arial" w:eastAsia="宋体" w:hAnsi="Arial" w:cs="Arial"/>
                            <w:kern w:val="0"/>
                            <w:sz w:val="24"/>
                            <w:szCs w:val="24"/>
                          </w:rPr>
                          <w:t> </w:t>
                        </w:r>
                        <w:r w:rsidRPr="00C57A93">
                          <w:rPr>
                            <w:rFonts w:ascii="Arial" w:eastAsia="宋体" w:hAnsi="Arial" w:cs="Arial"/>
                            <w:kern w:val="0"/>
                            <w:sz w:val="24"/>
                            <w:szCs w:val="24"/>
                          </w:rPr>
                          <w:t>市县级财政部门应当在省级财政部门下达的土地储备专项债券额度内，会同本级国土资源部门提出具体项目安排建议，连同年度土地储备专项债券发行建议报省级财政部门备案，抄送省级国土资源部门。</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第十六条</w:t>
                        </w:r>
                        <w:r w:rsidRPr="00C57A93">
                          <w:rPr>
                            <w:rFonts w:ascii="Arial" w:eastAsia="宋体" w:hAnsi="Arial" w:cs="Arial"/>
                            <w:kern w:val="0"/>
                            <w:sz w:val="24"/>
                            <w:szCs w:val="24"/>
                          </w:rPr>
                          <w:t> </w:t>
                        </w:r>
                        <w:r w:rsidRPr="00C57A93">
                          <w:rPr>
                            <w:rFonts w:ascii="Arial" w:eastAsia="宋体" w:hAnsi="Arial" w:cs="Arial"/>
                            <w:kern w:val="0"/>
                            <w:sz w:val="24"/>
                            <w:szCs w:val="24"/>
                          </w:rPr>
                          <w:t>增加举借的土地储备专项债券收入应当列入政府性基</w:t>
                        </w:r>
                        <w:r w:rsidRPr="00C57A93">
                          <w:rPr>
                            <w:rFonts w:ascii="Arial" w:eastAsia="宋体" w:hAnsi="Arial" w:cs="Arial"/>
                            <w:kern w:val="0"/>
                            <w:sz w:val="24"/>
                            <w:szCs w:val="24"/>
                          </w:rPr>
                          <w:lastRenderedPageBreak/>
                          <w:t>金预算调整方案。包括：</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（一）省级政府在财政部下达的年度土地储备专项债券额度内发行专项债券收入；</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（二）市县级政府收到的上级政府转贷土地储备专项债券收入。</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第十七条</w:t>
                        </w:r>
                        <w:r w:rsidRPr="00C57A93">
                          <w:rPr>
                            <w:rFonts w:ascii="Arial" w:eastAsia="宋体" w:hAnsi="Arial" w:cs="Arial"/>
                            <w:kern w:val="0"/>
                            <w:sz w:val="24"/>
                            <w:szCs w:val="24"/>
                          </w:rPr>
                          <w:t> </w:t>
                        </w:r>
                        <w:r w:rsidRPr="00C57A93">
                          <w:rPr>
                            <w:rFonts w:ascii="Arial" w:eastAsia="宋体" w:hAnsi="Arial" w:cs="Arial"/>
                            <w:kern w:val="0"/>
                            <w:sz w:val="24"/>
                            <w:szCs w:val="24"/>
                          </w:rPr>
                          <w:t>增加举借土地储备专项债券安排的支出应当列入预算调整方案，包括本级支出和转贷下级支出。土地储备专项债券支出应当明确到具体项目，在地方政府债务管理系统中统计，纳入财政支出预算项目库管理。</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地方各级国土资源部门应当建立土地储备项目库，项目信息应当包括项目名称、地块区位、储备期限、项目投资计划、收益和融资平衡方案、预期土地出让收入等情况，并做好与地方政府债务管理系统的衔接。</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第十八条</w:t>
                        </w:r>
                        <w:r w:rsidRPr="00C57A93">
                          <w:rPr>
                            <w:rFonts w:ascii="Arial" w:eastAsia="宋体" w:hAnsi="Arial" w:cs="Arial"/>
                            <w:kern w:val="0"/>
                            <w:sz w:val="24"/>
                            <w:szCs w:val="24"/>
                          </w:rPr>
                          <w:t> </w:t>
                        </w:r>
                        <w:r w:rsidRPr="00C57A93">
                          <w:rPr>
                            <w:rFonts w:ascii="Arial" w:eastAsia="宋体" w:hAnsi="Arial" w:cs="Arial"/>
                            <w:kern w:val="0"/>
                            <w:sz w:val="24"/>
                            <w:szCs w:val="24"/>
                          </w:rPr>
                          <w:t>土地储备专项债券还本支出应当根据当年到期土地储备专项债券规模、土地出让收入等因素合理预计、妥善安排，列入年度政府性基金预算草案。</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第十九条</w:t>
                        </w:r>
                        <w:r w:rsidRPr="00C57A93">
                          <w:rPr>
                            <w:rFonts w:ascii="Arial" w:eastAsia="宋体" w:hAnsi="Arial" w:cs="Arial"/>
                            <w:kern w:val="0"/>
                            <w:sz w:val="24"/>
                            <w:szCs w:val="24"/>
                          </w:rPr>
                          <w:t> </w:t>
                        </w:r>
                        <w:r w:rsidRPr="00C57A93">
                          <w:rPr>
                            <w:rFonts w:ascii="Arial" w:eastAsia="宋体" w:hAnsi="Arial" w:cs="Arial"/>
                            <w:kern w:val="0"/>
                            <w:sz w:val="24"/>
                            <w:szCs w:val="24"/>
                          </w:rPr>
                          <w:t>土地储备专项债券利息和发行费用应当根据土地储备专项债券规模、利率、费率等情况合理预计，列入政府性基金预算支出统筹安排。</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第二十条</w:t>
                        </w:r>
                        <w:r w:rsidRPr="00C57A93">
                          <w:rPr>
                            <w:rFonts w:ascii="Arial" w:eastAsia="宋体" w:hAnsi="Arial" w:cs="Arial"/>
                            <w:kern w:val="0"/>
                            <w:sz w:val="24"/>
                            <w:szCs w:val="24"/>
                          </w:rPr>
                          <w:t> </w:t>
                        </w:r>
                        <w:r w:rsidRPr="00C57A93">
                          <w:rPr>
                            <w:rFonts w:ascii="Arial" w:eastAsia="宋体" w:hAnsi="Arial" w:cs="Arial"/>
                            <w:kern w:val="0"/>
                            <w:sz w:val="24"/>
                            <w:szCs w:val="24"/>
                          </w:rPr>
                          <w:t>土地储备专项债券收入、支出、还本付息、发行费用应当按照《地方政府专项债务预算管理办法》（财预〔</w:t>
                        </w:r>
                        <w:r w:rsidRPr="00C57A93">
                          <w:rPr>
                            <w:rFonts w:ascii="Arial" w:eastAsia="宋体" w:hAnsi="Arial" w:cs="Arial"/>
                            <w:kern w:val="0"/>
                            <w:sz w:val="24"/>
                            <w:szCs w:val="24"/>
                          </w:rPr>
                          <w:t>2016</w:t>
                        </w:r>
                        <w:r w:rsidRPr="00C57A93">
                          <w:rPr>
                            <w:rFonts w:ascii="Arial" w:eastAsia="宋体" w:hAnsi="Arial" w:cs="Arial"/>
                            <w:kern w:val="0"/>
                            <w:sz w:val="24"/>
                            <w:szCs w:val="24"/>
                          </w:rPr>
                          <w:t>〕</w:t>
                        </w:r>
                        <w:r w:rsidRPr="00C57A93">
                          <w:rPr>
                            <w:rFonts w:ascii="Arial" w:eastAsia="宋体" w:hAnsi="Arial" w:cs="Arial"/>
                            <w:kern w:val="0"/>
                            <w:sz w:val="24"/>
                            <w:szCs w:val="24"/>
                          </w:rPr>
                          <w:t>155</w:t>
                        </w:r>
                        <w:r w:rsidRPr="00C57A93">
                          <w:rPr>
                            <w:rFonts w:ascii="Arial" w:eastAsia="宋体" w:hAnsi="Arial" w:cs="Arial"/>
                            <w:kern w:val="0"/>
                            <w:sz w:val="24"/>
                            <w:szCs w:val="24"/>
                          </w:rPr>
                          <w:t>号）规定列入相关预算科目。</w:t>
                        </w:r>
                      </w:p>
                      <w:p w:rsidR="00C57A93" w:rsidRPr="00C57A93" w:rsidRDefault="00C57A93" w:rsidP="00C57A93">
                        <w:pPr>
                          <w:widowControl/>
                          <w:spacing w:before="100" w:beforeAutospacing="1" w:after="240"/>
                          <w:jc w:val="center"/>
                          <w:rPr>
                            <w:rFonts w:ascii="Arial" w:eastAsia="宋体" w:hAnsi="Arial" w:cs="Arial"/>
                            <w:kern w:val="0"/>
                            <w:sz w:val="24"/>
                            <w:szCs w:val="24"/>
                          </w:rPr>
                        </w:pPr>
                        <w:r w:rsidRPr="00C57A93">
                          <w:rPr>
                            <w:rFonts w:ascii="Arial" w:eastAsia="宋体" w:hAnsi="Arial" w:cs="Arial"/>
                            <w:kern w:val="0"/>
                            <w:sz w:val="24"/>
                            <w:szCs w:val="24"/>
                          </w:rPr>
                          <w:t xml:space="preserve">　　</w:t>
                        </w:r>
                        <w:r w:rsidRPr="00C57A93">
                          <w:rPr>
                            <w:rFonts w:ascii="Arial" w:eastAsia="宋体" w:hAnsi="Arial" w:cs="Arial"/>
                            <w:b/>
                            <w:bCs/>
                            <w:kern w:val="0"/>
                            <w:sz w:val="24"/>
                            <w:szCs w:val="24"/>
                          </w:rPr>
                          <w:t>第四章</w:t>
                        </w:r>
                        <w:r w:rsidRPr="00C57A93">
                          <w:rPr>
                            <w:rFonts w:ascii="Arial" w:eastAsia="宋体" w:hAnsi="Arial" w:cs="Arial"/>
                            <w:b/>
                            <w:bCs/>
                            <w:kern w:val="0"/>
                            <w:sz w:val="24"/>
                            <w:szCs w:val="24"/>
                          </w:rPr>
                          <w:t> </w:t>
                        </w:r>
                        <w:r w:rsidRPr="00C57A93">
                          <w:rPr>
                            <w:rFonts w:ascii="Arial" w:eastAsia="宋体" w:hAnsi="Arial" w:cs="Arial"/>
                            <w:b/>
                            <w:bCs/>
                            <w:kern w:val="0"/>
                            <w:sz w:val="24"/>
                            <w:szCs w:val="24"/>
                          </w:rPr>
                          <w:t>预算执行和决算</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第二十一条</w:t>
                        </w:r>
                        <w:r w:rsidRPr="00C57A93">
                          <w:rPr>
                            <w:rFonts w:ascii="Arial" w:eastAsia="宋体" w:hAnsi="Arial" w:cs="Arial"/>
                            <w:kern w:val="0"/>
                            <w:sz w:val="24"/>
                            <w:szCs w:val="24"/>
                          </w:rPr>
                          <w:t> </w:t>
                        </w:r>
                        <w:r w:rsidRPr="00C57A93">
                          <w:rPr>
                            <w:rFonts w:ascii="Arial" w:eastAsia="宋体" w:hAnsi="Arial" w:cs="Arial"/>
                            <w:kern w:val="0"/>
                            <w:sz w:val="24"/>
                            <w:szCs w:val="24"/>
                          </w:rPr>
                          <w:t>省级财政部门应当根据本级人大常委会批准的预算调整方案，结合市县级财政部门会同本级国土资源部门提出的年度土地储备专项债券发行建议，审核确定年度土地储备专项债券发行方案，明确债券发行时间、批次、规模、期限等事项。</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市县级财政部门应当会同本级国土资源部门、土地储备机构做好土地储备专项债券发行准备工作。</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第二十二条</w:t>
                        </w:r>
                        <w:r w:rsidRPr="00C57A93">
                          <w:rPr>
                            <w:rFonts w:ascii="Arial" w:eastAsia="宋体" w:hAnsi="Arial" w:cs="Arial"/>
                            <w:kern w:val="0"/>
                            <w:sz w:val="24"/>
                            <w:szCs w:val="24"/>
                          </w:rPr>
                          <w:t> </w:t>
                        </w:r>
                        <w:r w:rsidRPr="00C57A93">
                          <w:rPr>
                            <w:rFonts w:ascii="Arial" w:eastAsia="宋体" w:hAnsi="Arial" w:cs="Arial"/>
                            <w:kern w:val="0"/>
                            <w:sz w:val="24"/>
                            <w:szCs w:val="24"/>
                          </w:rPr>
                          <w:t>地方各级国土资源部门、土地储备机构应当配合做好本地区土地储备专项债券发行准备工作，及时准确提供相关材料，配合做好信息披露、信用评级、土地资产评估等工作。</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第二十三条</w:t>
                        </w:r>
                        <w:r w:rsidRPr="00C57A93">
                          <w:rPr>
                            <w:rFonts w:ascii="Arial" w:eastAsia="宋体" w:hAnsi="Arial" w:cs="Arial"/>
                            <w:kern w:val="0"/>
                            <w:sz w:val="24"/>
                            <w:szCs w:val="24"/>
                          </w:rPr>
                          <w:t> </w:t>
                        </w:r>
                        <w:r w:rsidRPr="00C57A93">
                          <w:rPr>
                            <w:rFonts w:ascii="Arial" w:eastAsia="宋体" w:hAnsi="Arial" w:cs="Arial"/>
                            <w:kern w:val="0"/>
                            <w:sz w:val="24"/>
                            <w:szCs w:val="24"/>
                          </w:rPr>
                          <w:t>土地储备专项债券应当遵循公开、公平、公正原则采取市场化方式发行，在银行间债券市场、证券交易所市场等交易</w:t>
                        </w:r>
                        <w:r w:rsidRPr="00C57A93">
                          <w:rPr>
                            <w:rFonts w:ascii="Arial" w:eastAsia="宋体" w:hAnsi="Arial" w:cs="Arial"/>
                            <w:kern w:val="0"/>
                            <w:sz w:val="24"/>
                            <w:szCs w:val="24"/>
                          </w:rPr>
                          <w:lastRenderedPageBreak/>
                          <w:t>场所发行和流通。</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第二十四条</w:t>
                        </w:r>
                        <w:r w:rsidRPr="00C57A93">
                          <w:rPr>
                            <w:rFonts w:ascii="Arial" w:eastAsia="宋体" w:hAnsi="Arial" w:cs="Arial"/>
                            <w:kern w:val="0"/>
                            <w:sz w:val="24"/>
                            <w:szCs w:val="24"/>
                          </w:rPr>
                          <w:t> </w:t>
                        </w:r>
                        <w:r w:rsidRPr="00C57A93">
                          <w:rPr>
                            <w:rFonts w:ascii="Arial" w:eastAsia="宋体" w:hAnsi="Arial" w:cs="Arial"/>
                            <w:kern w:val="0"/>
                            <w:sz w:val="24"/>
                            <w:szCs w:val="24"/>
                          </w:rPr>
                          <w:t>土地储备专项债券应当统一命名格式，冠以</w:t>
                        </w:r>
                        <w:r w:rsidRPr="00C57A93">
                          <w:rPr>
                            <w:rFonts w:ascii="Arial" w:eastAsia="宋体" w:hAnsi="Arial" w:cs="Arial"/>
                            <w:kern w:val="0"/>
                            <w:sz w:val="24"/>
                            <w:szCs w:val="24"/>
                          </w:rPr>
                          <w:t>“××</w:t>
                        </w:r>
                        <w:r w:rsidRPr="00C57A93">
                          <w:rPr>
                            <w:rFonts w:ascii="Arial" w:eastAsia="宋体" w:hAnsi="Arial" w:cs="Arial"/>
                            <w:kern w:val="0"/>
                            <w:sz w:val="24"/>
                            <w:szCs w:val="24"/>
                          </w:rPr>
                          <w:t>年</w:t>
                        </w:r>
                        <w:r w:rsidRPr="00C57A93">
                          <w:rPr>
                            <w:rFonts w:ascii="Arial" w:eastAsia="宋体" w:hAnsi="Arial" w:cs="Arial"/>
                            <w:kern w:val="0"/>
                            <w:sz w:val="24"/>
                            <w:szCs w:val="24"/>
                          </w:rPr>
                          <w:t>××</w:t>
                        </w:r>
                        <w:r w:rsidRPr="00C57A93">
                          <w:rPr>
                            <w:rFonts w:ascii="Arial" w:eastAsia="宋体" w:hAnsi="Arial" w:cs="Arial"/>
                            <w:kern w:val="0"/>
                            <w:sz w:val="24"/>
                            <w:szCs w:val="24"/>
                          </w:rPr>
                          <w:t>省、自治区、直辖市（本级或</w:t>
                        </w:r>
                        <w:r w:rsidRPr="00C57A93">
                          <w:rPr>
                            <w:rFonts w:ascii="Arial" w:eastAsia="宋体" w:hAnsi="Arial" w:cs="Arial"/>
                            <w:kern w:val="0"/>
                            <w:sz w:val="24"/>
                            <w:szCs w:val="24"/>
                          </w:rPr>
                          <w:t>××</w:t>
                        </w:r>
                        <w:r w:rsidRPr="00C57A93">
                          <w:rPr>
                            <w:rFonts w:ascii="Arial" w:eastAsia="宋体" w:hAnsi="Arial" w:cs="Arial"/>
                            <w:kern w:val="0"/>
                            <w:sz w:val="24"/>
                            <w:szCs w:val="24"/>
                          </w:rPr>
                          <w:t>市、县）土地储备专项债券（</w:t>
                        </w:r>
                        <w:r w:rsidRPr="00C57A93">
                          <w:rPr>
                            <w:rFonts w:ascii="Arial" w:eastAsia="宋体" w:hAnsi="Arial" w:cs="Arial"/>
                            <w:kern w:val="0"/>
                            <w:sz w:val="24"/>
                            <w:szCs w:val="24"/>
                          </w:rPr>
                          <w:t>×</w:t>
                        </w:r>
                        <w:r w:rsidRPr="00C57A93">
                          <w:rPr>
                            <w:rFonts w:ascii="Arial" w:eastAsia="宋体" w:hAnsi="Arial" w:cs="Arial"/>
                            <w:kern w:val="0"/>
                            <w:sz w:val="24"/>
                            <w:szCs w:val="24"/>
                          </w:rPr>
                          <w:t>期）</w:t>
                        </w:r>
                        <w:r w:rsidRPr="00C57A93">
                          <w:rPr>
                            <w:rFonts w:ascii="Arial" w:eastAsia="宋体" w:hAnsi="Arial" w:cs="Arial"/>
                            <w:kern w:val="0"/>
                            <w:sz w:val="24"/>
                            <w:szCs w:val="24"/>
                          </w:rPr>
                          <w:t>——×</w:t>
                        </w:r>
                        <w:r w:rsidRPr="00C57A93">
                          <w:rPr>
                            <w:rFonts w:ascii="Arial" w:eastAsia="宋体" w:hAnsi="Arial" w:cs="Arial"/>
                            <w:kern w:val="0"/>
                            <w:sz w:val="24"/>
                            <w:szCs w:val="24"/>
                          </w:rPr>
                          <w:t>年</w:t>
                        </w:r>
                        <w:r w:rsidRPr="00C57A93">
                          <w:rPr>
                            <w:rFonts w:ascii="Arial" w:eastAsia="宋体" w:hAnsi="Arial" w:cs="Arial"/>
                            <w:kern w:val="0"/>
                            <w:sz w:val="24"/>
                            <w:szCs w:val="24"/>
                          </w:rPr>
                          <w:t>××</w:t>
                        </w:r>
                        <w:r w:rsidRPr="00C57A93">
                          <w:rPr>
                            <w:rFonts w:ascii="Arial" w:eastAsia="宋体" w:hAnsi="Arial" w:cs="Arial"/>
                            <w:kern w:val="0"/>
                            <w:sz w:val="24"/>
                            <w:szCs w:val="24"/>
                          </w:rPr>
                          <w:t>省、自治区、直辖市政府专项债券（</w:t>
                        </w:r>
                        <w:r w:rsidRPr="00C57A93">
                          <w:rPr>
                            <w:rFonts w:ascii="Arial" w:eastAsia="宋体" w:hAnsi="Arial" w:cs="Arial"/>
                            <w:kern w:val="0"/>
                            <w:sz w:val="24"/>
                            <w:szCs w:val="24"/>
                          </w:rPr>
                          <w:t>×</w:t>
                        </w:r>
                        <w:r w:rsidRPr="00C57A93">
                          <w:rPr>
                            <w:rFonts w:ascii="Arial" w:eastAsia="宋体" w:hAnsi="Arial" w:cs="Arial"/>
                            <w:kern w:val="0"/>
                            <w:sz w:val="24"/>
                            <w:szCs w:val="24"/>
                          </w:rPr>
                          <w:t>期）</w:t>
                        </w:r>
                        <w:r w:rsidRPr="00C57A93">
                          <w:rPr>
                            <w:rFonts w:ascii="Arial" w:eastAsia="宋体" w:hAnsi="Arial" w:cs="Arial"/>
                            <w:kern w:val="0"/>
                            <w:sz w:val="24"/>
                            <w:szCs w:val="24"/>
                          </w:rPr>
                          <w:t>”</w:t>
                        </w:r>
                        <w:r w:rsidRPr="00C57A93">
                          <w:rPr>
                            <w:rFonts w:ascii="Arial" w:eastAsia="宋体" w:hAnsi="Arial" w:cs="Arial"/>
                            <w:kern w:val="0"/>
                            <w:sz w:val="24"/>
                            <w:szCs w:val="24"/>
                          </w:rPr>
                          <w:t>名称，具体由省级财政部门商省级国土资源部门确定。</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第二十五条</w:t>
                        </w:r>
                        <w:r w:rsidRPr="00C57A93">
                          <w:rPr>
                            <w:rFonts w:ascii="Arial" w:eastAsia="宋体" w:hAnsi="Arial" w:cs="Arial"/>
                            <w:kern w:val="0"/>
                            <w:sz w:val="24"/>
                            <w:szCs w:val="24"/>
                          </w:rPr>
                          <w:t> </w:t>
                        </w:r>
                        <w:r w:rsidRPr="00C57A93">
                          <w:rPr>
                            <w:rFonts w:ascii="Arial" w:eastAsia="宋体" w:hAnsi="Arial" w:cs="Arial"/>
                            <w:kern w:val="0"/>
                            <w:sz w:val="24"/>
                            <w:szCs w:val="24"/>
                          </w:rPr>
                          <w:t>土地储备专项债券的发行和使用应当严格对应到项目。根据土地储备项目区位特点、实施期限等因素，土地储备专项债券可以对应单一项目发行，也可以对应同一地区多个项目集合发行，具体由市县级财政部门会同本级国土资源部门、土地储备机构提出建议，报省级财政部门确定。</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第二十六条</w:t>
                        </w:r>
                        <w:r w:rsidRPr="00C57A93">
                          <w:rPr>
                            <w:rFonts w:ascii="Arial" w:eastAsia="宋体" w:hAnsi="Arial" w:cs="Arial"/>
                            <w:kern w:val="0"/>
                            <w:sz w:val="24"/>
                            <w:szCs w:val="24"/>
                          </w:rPr>
                          <w:t> </w:t>
                        </w:r>
                        <w:r w:rsidRPr="00C57A93">
                          <w:rPr>
                            <w:rFonts w:ascii="Arial" w:eastAsia="宋体" w:hAnsi="Arial" w:cs="Arial"/>
                            <w:kern w:val="0"/>
                            <w:sz w:val="24"/>
                            <w:szCs w:val="24"/>
                          </w:rPr>
                          <w:t>土地储备专项债券期限应当与土地储备项目期限相适应，原则上不超过</w:t>
                        </w:r>
                        <w:r w:rsidRPr="00C57A93">
                          <w:rPr>
                            <w:rFonts w:ascii="Arial" w:eastAsia="宋体" w:hAnsi="Arial" w:cs="Arial"/>
                            <w:kern w:val="0"/>
                            <w:sz w:val="24"/>
                            <w:szCs w:val="24"/>
                          </w:rPr>
                          <w:t>5</w:t>
                        </w:r>
                        <w:r w:rsidRPr="00C57A93">
                          <w:rPr>
                            <w:rFonts w:ascii="Arial" w:eastAsia="宋体" w:hAnsi="Arial" w:cs="Arial"/>
                            <w:kern w:val="0"/>
                            <w:sz w:val="24"/>
                            <w:szCs w:val="24"/>
                          </w:rPr>
                          <w:t>年，具体由市县级财政部门会同本级国土资源部门、土地储备机构根据项目周期、债务管理要求等因素提出建议，报省级财政部门确定。</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土地储备专项债券发行时，可以约定根据土地出让收入情况提前偿还债券本金的条款。鼓励地方政府通过结构化创新合理设计债券期限结构。</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第二十七条</w:t>
                        </w:r>
                        <w:r w:rsidRPr="00C57A93">
                          <w:rPr>
                            <w:rFonts w:ascii="Arial" w:eastAsia="宋体" w:hAnsi="Arial" w:cs="Arial"/>
                            <w:kern w:val="0"/>
                            <w:sz w:val="24"/>
                            <w:szCs w:val="24"/>
                          </w:rPr>
                          <w:t> </w:t>
                        </w:r>
                        <w:r w:rsidRPr="00C57A93">
                          <w:rPr>
                            <w:rFonts w:ascii="Arial" w:eastAsia="宋体" w:hAnsi="Arial" w:cs="Arial"/>
                            <w:kern w:val="0"/>
                            <w:sz w:val="24"/>
                            <w:szCs w:val="24"/>
                          </w:rPr>
                          <w:t>省级财政部门应当按照合同约定，及时偿还土地储备专项债券到期本金、利息以及支付发行费用。市县级财政部门应当及时向省级财政部门缴纳本地区或本级应当承担的还本付息、发行费用等资金。</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第二十八条</w:t>
                        </w:r>
                        <w:r w:rsidRPr="00C57A93">
                          <w:rPr>
                            <w:rFonts w:ascii="Arial" w:eastAsia="宋体" w:hAnsi="Arial" w:cs="Arial"/>
                            <w:kern w:val="0"/>
                            <w:sz w:val="24"/>
                            <w:szCs w:val="24"/>
                          </w:rPr>
                          <w:t> </w:t>
                        </w:r>
                        <w:r w:rsidRPr="00C57A93">
                          <w:rPr>
                            <w:rFonts w:ascii="Arial" w:eastAsia="宋体" w:hAnsi="Arial" w:cs="Arial"/>
                            <w:kern w:val="0"/>
                            <w:sz w:val="24"/>
                            <w:szCs w:val="24"/>
                          </w:rPr>
                          <w:t>土地储备项目取得的土地出让收入，应当按照该项目对应的土地储备专项债券余额统筹安排资金，专门用于偿还到期债券本金，不得通过其他项目对应的土地出让收入偿还到期债券本金。</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因储备土地未能按计划出让、土地出让收入暂时难以实现，不能偿还到期债券本金时，可在专项债务限额内发行土地储备专项债券周转偿还，项目收入实现后予以归还。</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第二十九条</w:t>
                        </w:r>
                        <w:r w:rsidRPr="00C57A93">
                          <w:rPr>
                            <w:rFonts w:ascii="Arial" w:eastAsia="宋体" w:hAnsi="Arial" w:cs="Arial"/>
                            <w:kern w:val="0"/>
                            <w:sz w:val="24"/>
                            <w:szCs w:val="24"/>
                          </w:rPr>
                          <w:t> </w:t>
                        </w:r>
                        <w:r w:rsidRPr="00C57A93">
                          <w:rPr>
                            <w:rFonts w:ascii="Arial" w:eastAsia="宋体" w:hAnsi="Arial" w:cs="Arial"/>
                            <w:kern w:val="0"/>
                            <w:sz w:val="24"/>
                            <w:szCs w:val="24"/>
                          </w:rPr>
                          <w:t>年度终了，县级以上地方各级财政部门应当会同本级国土资源部门、土地储备机构编制土地储备专项债券收支决算，在政府性基金预算决算报告中全面、准确反映土地储备专项债券收入、安排的支出、还本付息和发行费用等情况。</w:t>
                        </w:r>
                      </w:p>
                      <w:p w:rsidR="00C57A93" w:rsidRPr="00C57A93" w:rsidRDefault="00C57A93" w:rsidP="00C57A93">
                        <w:pPr>
                          <w:widowControl/>
                          <w:spacing w:before="100" w:beforeAutospacing="1" w:after="240"/>
                          <w:jc w:val="center"/>
                          <w:rPr>
                            <w:rFonts w:ascii="Arial" w:eastAsia="宋体" w:hAnsi="Arial" w:cs="Arial"/>
                            <w:kern w:val="0"/>
                            <w:sz w:val="24"/>
                            <w:szCs w:val="24"/>
                          </w:rPr>
                        </w:pPr>
                        <w:r w:rsidRPr="00C57A93">
                          <w:rPr>
                            <w:rFonts w:ascii="Arial" w:eastAsia="宋体" w:hAnsi="Arial" w:cs="Arial"/>
                            <w:kern w:val="0"/>
                            <w:sz w:val="24"/>
                            <w:szCs w:val="24"/>
                          </w:rPr>
                          <w:t xml:space="preserve">　　</w:t>
                        </w:r>
                        <w:r w:rsidRPr="00C57A93">
                          <w:rPr>
                            <w:rFonts w:ascii="Arial" w:eastAsia="宋体" w:hAnsi="Arial" w:cs="Arial"/>
                            <w:b/>
                            <w:bCs/>
                            <w:kern w:val="0"/>
                            <w:sz w:val="24"/>
                            <w:szCs w:val="24"/>
                          </w:rPr>
                          <w:t>第五章</w:t>
                        </w:r>
                        <w:r w:rsidRPr="00C57A93">
                          <w:rPr>
                            <w:rFonts w:ascii="Arial" w:eastAsia="宋体" w:hAnsi="Arial" w:cs="Arial"/>
                            <w:b/>
                            <w:bCs/>
                            <w:kern w:val="0"/>
                            <w:sz w:val="24"/>
                            <w:szCs w:val="24"/>
                          </w:rPr>
                          <w:t xml:space="preserve"> </w:t>
                        </w:r>
                        <w:r w:rsidRPr="00C57A93">
                          <w:rPr>
                            <w:rFonts w:ascii="Arial" w:eastAsia="宋体" w:hAnsi="Arial" w:cs="Arial"/>
                            <w:b/>
                            <w:bCs/>
                            <w:kern w:val="0"/>
                            <w:sz w:val="24"/>
                            <w:szCs w:val="24"/>
                          </w:rPr>
                          <w:t>监督管理</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第三十条</w:t>
                        </w:r>
                        <w:r w:rsidRPr="00C57A93">
                          <w:rPr>
                            <w:rFonts w:ascii="Arial" w:eastAsia="宋体" w:hAnsi="Arial" w:cs="Arial"/>
                            <w:kern w:val="0"/>
                            <w:sz w:val="24"/>
                            <w:szCs w:val="24"/>
                          </w:rPr>
                          <w:t> </w:t>
                        </w:r>
                        <w:r w:rsidRPr="00C57A93">
                          <w:rPr>
                            <w:rFonts w:ascii="Arial" w:eastAsia="宋体" w:hAnsi="Arial" w:cs="Arial"/>
                            <w:kern w:val="0"/>
                            <w:sz w:val="24"/>
                            <w:szCs w:val="24"/>
                          </w:rPr>
                          <w:t>地方各级财政部门应当会同本级国土资源部门建立和完善相关制度，加强对本地区土地储备专项债券发行、使用、偿还</w:t>
                        </w:r>
                        <w:r w:rsidRPr="00C57A93">
                          <w:rPr>
                            <w:rFonts w:ascii="Arial" w:eastAsia="宋体" w:hAnsi="Arial" w:cs="Arial"/>
                            <w:kern w:val="0"/>
                            <w:sz w:val="24"/>
                            <w:szCs w:val="24"/>
                          </w:rPr>
                          <w:lastRenderedPageBreak/>
                          <w:t>的管理和监督。</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第三十一条</w:t>
                        </w:r>
                        <w:r w:rsidRPr="00C57A93">
                          <w:rPr>
                            <w:rFonts w:ascii="Arial" w:eastAsia="宋体" w:hAnsi="Arial" w:cs="Arial"/>
                            <w:kern w:val="0"/>
                            <w:sz w:val="24"/>
                            <w:szCs w:val="24"/>
                          </w:rPr>
                          <w:t> </w:t>
                        </w:r>
                        <w:r w:rsidRPr="00C57A93">
                          <w:rPr>
                            <w:rFonts w:ascii="Arial" w:eastAsia="宋体" w:hAnsi="Arial" w:cs="Arial"/>
                            <w:kern w:val="0"/>
                            <w:sz w:val="24"/>
                            <w:szCs w:val="24"/>
                          </w:rPr>
                          <w:t>地方各级国土资源部门应当加强对土地储备项目的管理和监督，保障储备土地按期上市供应，确保项目收益和融资平衡。</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第三十二条</w:t>
                        </w:r>
                        <w:r w:rsidRPr="00C57A93">
                          <w:rPr>
                            <w:rFonts w:ascii="Arial" w:eastAsia="宋体" w:hAnsi="Arial" w:cs="Arial"/>
                            <w:kern w:val="0"/>
                            <w:sz w:val="24"/>
                            <w:szCs w:val="24"/>
                          </w:rPr>
                          <w:t> </w:t>
                        </w:r>
                        <w:r w:rsidRPr="00C57A93">
                          <w:rPr>
                            <w:rFonts w:ascii="Arial" w:eastAsia="宋体" w:hAnsi="Arial" w:cs="Arial"/>
                            <w:kern w:val="0"/>
                            <w:sz w:val="24"/>
                            <w:szCs w:val="24"/>
                          </w:rPr>
                          <w:t>地方各级政府不得以土地储备名义为</w:t>
                        </w:r>
                        <w:proofErr w:type="gramStart"/>
                        <w:r w:rsidRPr="00C57A93">
                          <w:rPr>
                            <w:rFonts w:ascii="Arial" w:eastAsia="宋体" w:hAnsi="Arial" w:cs="Arial"/>
                            <w:kern w:val="0"/>
                            <w:sz w:val="24"/>
                            <w:szCs w:val="24"/>
                          </w:rPr>
                          <w:t>非土地</w:t>
                        </w:r>
                        <w:proofErr w:type="gramEnd"/>
                        <w:r w:rsidRPr="00C57A93">
                          <w:rPr>
                            <w:rFonts w:ascii="Arial" w:eastAsia="宋体" w:hAnsi="Arial" w:cs="Arial"/>
                            <w:kern w:val="0"/>
                            <w:sz w:val="24"/>
                            <w:szCs w:val="24"/>
                          </w:rPr>
                          <w:t>储备机构举借政府债务，不得通过地方政府债券以外的任何方式举借土地储备债务，不得以储备土地为任何单位和个人的债务以任何方式提供担保。</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第三十三条</w:t>
                        </w:r>
                        <w:r w:rsidRPr="00C57A93">
                          <w:rPr>
                            <w:rFonts w:ascii="Arial" w:eastAsia="宋体" w:hAnsi="Arial" w:cs="Arial"/>
                            <w:kern w:val="0"/>
                            <w:sz w:val="24"/>
                            <w:szCs w:val="24"/>
                          </w:rPr>
                          <w:t> </w:t>
                        </w:r>
                        <w:r w:rsidRPr="00C57A93">
                          <w:rPr>
                            <w:rFonts w:ascii="Arial" w:eastAsia="宋体" w:hAnsi="Arial" w:cs="Arial"/>
                            <w:kern w:val="0"/>
                            <w:sz w:val="24"/>
                            <w:szCs w:val="24"/>
                          </w:rPr>
                          <w:t>地方各级土地储备机构应当严格储备土地管理，切实理清土地产权，按照有关规定完成土地登记，及时评估储备土地资产价值。县级以上地方各级国土资源部门应当履行国有资产运营维护责任。</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第三十四条</w:t>
                        </w:r>
                        <w:r w:rsidRPr="00C57A93">
                          <w:rPr>
                            <w:rFonts w:ascii="Arial" w:eastAsia="宋体" w:hAnsi="Arial" w:cs="Arial"/>
                            <w:kern w:val="0"/>
                            <w:sz w:val="24"/>
                            <w:szCs w:val="24"/>
                          </w:rPr>
                          <w:t> </w:t>
                        </w:r>
                        <w:r w:rsidRPr="00C57A93">
                          <w:rPr>
                            <w:rFonts w:ascii="Arial" w:eastAsia="宋体" w:hAnsi="Arial" w:cs="Arial"/>
                            <w:kern w:val="0"/>
                            <w:sz w:val="24"/>
                            <w:szCs w:val="24"/>
                          </w:rPr>
                          <w:t>地方各级土地储备机构应当加强储备土地的动态监管和日常统计，及时在土地储备监测监管系统中填报相关信息，获得相应电子监管号，反映土地储备专项债券运行情况。</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第三十五条</w:t>
                        </w:r>
                        <w:r w:rsidRPr="00C57A93">
                          <w:rPr>
                            <w:rFonts w:ascii="Arial" w:eastAsia="宋体" w:hAnsi="Arial" w:cs="Arial"/>
                            <w:kern w:val="0"/>
                            <w:sz w:val="24"/>
                            <w:szCs w:val="24"/>
                          </w:rPr>
                          <w:t> </w:t>
                        </w:r>
                        <w:r w:rsidRPr="00C57A93">
                          <w:rPr>
                            <w:rFonts w:ascii="Arial" w:eastAsia="宋体" w:hAnsi="Arial" w:cs="Arial"/>
                            <w:kern w:val="0"/>
                            <w:sz w:val="24"/>
                            <w:szCs w:val="24"/>
                          </w:rPr>
                          <w:t>地方各级土地储备机构应当及时在土地储备监测监管系统填报相关信息，反映土地储备专项债券使用情况。</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第三十六条</w:t>
                        </w:r>
                        <w:r w:rsidRPr="00C57A93">
                          <w:rPr>
                            <w:rFonts w:ascii="Arial" w:eastAsia="宋体" w:hAnsi="Arial" w:cs="Arial"/>
                            <w:kern w:val="0"/>
                            <w:sz w:val="24"/>
                            <w:szCs w:val="24"/>
                          </w:rPr>
                          <w:t>   </w:t>
                        </w:r>
                        <w:r w:rsidRPr="00C57A93">
                          <w:rPr>
                            <w:rFonts w:ascii="Arial" w:eastAsia="宋体" w:hAnsi="Arial" w:cs="Arial"/>
                            <w:kern w:val="0"/>
                            <w:sz w:val="24"/>
                            <w:szCs w:val="24"/>
                          </w:rPr>
                          <w:t>财政部驻各地财政监察专员办事处对土地储备专项债券额度、发行、使用、偿还等进行监督，发现违反法律法规和财政管理、土地储备资金管理等政策规定的行为，及时报告财政部，抄送国土资源部。</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第三十七条</w:t>
                        </w:r>
                        <w:r w:rsidRPr="00C57A93">
                          <w:rPr>
                            <w:rFonts w:ascii="Arial" w:eastAsia="宋体" w:hAnsi="Arial" w:cs="Arial"/>
                            <w:kern w:val="0"/>
                            <w:sz w:val="24"/>
                            <w:szCs w:val="24"/>
                          </w:rPr>
                          <w:t> </w:t>
                        </w:r>
                        <w:r w:rsidRPr="00C57A93">
                          <w:rPr>
                            <w:rFonts w:ascii="Arial" w:eastAsia="宋体" w:hAnsi="Arial" w:cs="Arial"/>
                            <w:kern w:val="0"/>
                            <w:sz w:val="24"/>
                            <w:szCs w:val="24"/>
                          </w:rPr>
                          <w:t>违反本办法规定情节严重的，财政部可以暂停其地方政府专项债券发行资格。违反法律、行政法规的，依法追究有关人员责任；涉嫌犯罪的，移送司法机关依法处理。</w:t>
                        </w:r>
                      </w:p>
                      <w:p w:rsidR="00C57A93" w:rsidRPr="00C57A93" w:rsidRDefault="00C57A93" w:rsidP="00C57A93">
                        <w:pPr>
                          <w:widowControl/>
                          <w:spacing w:before="100" w:beforeAutospacing="1" w:after="240"/>
                          <w:jc w:val="center"/>
                          <w:rPr>
                            <w:rFonts w:ascii="Arial" w:eastAsia="宋体" w:hAnsi="Arial" w:cs="Arial"/>
                            <w:kern w:val="0"/>
                            <w:sz w:val="24"/>
                            <w:szCs w:val="24"/>
                          </w:rPr>
                        </w:pPr>
                        <w:r w:rsidRPr="00C57A93">
                          <w:rPr>
                            <w:rFonts w:ascii="Arial" w:eastAsia="宋体" w:hAnsi="Arial" w:cs="Arial"/>
                            <w:kern w:val="0"/>
                            <w:sz w:val="24"/>
                            <w:szCs w:val="24"/>
                          </w:rPr>
                          <w:t xml:space="preserve">　　</w:t>
                        </w:r>
                        <w:r w:rsidRPr="00C57A93">
                          <w:rPr>
                            <w:rFonts w:ascii="Arial" w:eastAsia="宋体" w:hAnsi="Arial" w:cs="Arial"/>
                            <w:b/>
                            <w:bCs/>
                            <w:kern w:val="0"/>
                            <w:sz w:val="24"/>
                            <w:szCs w:val="24"/>
                          </w:rPr>
                          <w:t>第六章</w:t>
                        </w:r>
                        <w:r w:rsidRPr="00C57A93">
                          <w:rPr>
                            <w:rFonts w:ascii="Arial" w:eastAsia="宋体" w:hAnsi="Arial" w:cs="Arial"/>
                            <w:b/>
                            <w:bCs/>
                            <w:kern w:val="0"/>
                            <w:sz w:val="24"/>
                            <w:szCs w:val="24"/>
                          </w:rPr>
                          <w:t> </w:t>
                        </w:r>
                        <w:r w:rsidRPr="00C57A93">
                          <w:rPr>
                            <w:rFonts w:ascii="Arial" w:eastAsia="宋体" w:hAnsi="Arial" w:cs="Arial"/>
                            <w:b/>
                            <w:bCs/>
                            <w:kern w:val="0"/>
                            <w:sz w:val="24"/>
                            <w:szCs w:val="24"/>
                          </w:rPr>
                          <w:t>职责分工</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第三十八条</w:t>
                        </w:r>
                        <w:r w:rsidRPr="00C57A93">
                          <w:rPr>
                            <w:rFonts w:ascii="Arial" w:eastAsia="宋体" w:hAnsi="Arial" w:cs="Arial"/>
                            <w:kern w:val="0"/>
                            <w:sz w:val="24"/>
                            <w:szCs w:val="24"/>
                          </w:rPr>
                          <w:t> </w:t>
                        </w:r>
                        <w:r w:rsidRPr="00C57A93">
                          <w:rPr>
                            <w:rFonts w:ascii="Arial" w:eastAsia="宋体" w:hAnsi="Arial" w:cs="Arial"/>
                            <w:kern w:val="0"/>
                            <w:sz w:val="24"/>
                            <w:szCs w:val="24"/>
                          </w:rPr>
                          <w:t>财政部负责牵头制定和完善土地储备专项债券管理制度，下达分地区土地储备专项债券额度，对地方土地储备专项债券管理实施监督。</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国土资源部配合财政部加强土地储备专项债券管理，指导和监督地方国土资源部门做好土地储备专项债券管理相关工作。</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第三十九条</w:t>
                        </w:r>
                        <w:r w:rsidRPr="00C57A93">
                          <w:rPr>
                            <w:rFonts w:ascii="Arial" w:eastAsia="宋体" w:hAnsi="Arial" w:cs="Arial"/>
                            <w:kern w:val="0"/>
                            <w:sz w:val="24"/>
                            <w:szCs w:val="24"/>
                          </w:rPr>
                          <w:t> </w:t>
                        </w:r>
                        <w:r w:rsidRPr="00C57A93">
                          <w:rPr>
                            <w:rFonts w:ascii="Arial" w:eastAsia="宋体" w:hAnsi="Arial" w:cs="Arial"/>
                            <w:kern w:val="0"/>
                            <w:sz w:val="24"/>
                            <w:szCs w:val="24"/>
                          </w:rPr>
                          <w:t>省级财政部门负责本地区土地储备专项债券额度管理和预算管理、组织做好债券发行、还本付息等工作，并按照专项债务风险防控要求审核项目资金需求。</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lastRenderedPageBreak/>
                          <w:t xml:space="preserve">　　省级国土资源部门负责审核本地区土地储备规模和资金需求（</w:t>
                        </w:r>
                        <w:proofErr w:type="gramStart"/>
                        <w:r w:rsidRPr="00C57A93">
                          <w:rPr>
                            <w:rFonts w:ascii="Arial" w:eastAsia="宋体" w:hAnsi="Arial" w:cs="Arial"/>
                            <w:kern w:val="0"/>
                            <w:sz w:val="24"/>
                            <w:szCs w:val="24"/>
                          </w:rPr>
                          <w:t>含成本</w:t>
                        </w:r>
                        <w:proofErr w:type="gramEnd"/>
                        <w:r w:rsidRPr="00C57A93">
                          <w:rPr>
                            <w:rFonts w:ascii="Arial" w:eastAsia="宋体" w:hAnsi="Arial" w:cs="Arial"/>
                            <w:kern w:val="0"/>
                            <w:sz w:val="24"/>
                            <w:szCs w:val="24"/>
                          </w:rPr>
                          <w:t>测算等），组织做好土地储备项目库与地方政府债务管理系统的衔接，配合做好本地区土地储备专项债券发行准备工作。</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第四十条</w:t>
                        </w:r>
                        <w:r w:rsidRPr="00C57A93">
                          <w:rPr>
                            <w:rFonts w:ascii="Arial" w:eastAsia="宋体" w:hAnsi="Arial" w:cs="Arial"/>
                            <w:kern w:val="0"/>
                            <w:sz w:val="24"/>
                            <w:szCs w:val="24"/>
                          </w:rPr>
                          <w:t> </w:t>
                        </w:r>
                        <w:r w:rsidRPr="00C57A93">
                          <w:rPr>
                            <w:rFonts w:ascii="Arial" w:eastAsia="宋体" w:hAnsi="Arial" w:cs="Arial"/>
                            <w:kern w:val="0"/>
                            <w:sz w:val="24"/>
                            <w:szCs w:val="24"/>
                          </w:rPr>
                          <w:t>市县级财政部门负责按照政府债务管理要求并根据本级国土资源部门建议以及专项债务风险、土地出让收入等因素，复核本地区土地储备资金需求，做好土地储备专项债券额度管理、预算管理、发行准备、资金监管等工作。</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市县级国土资源部门负责按照土地储备管理要求并根据土地储备规模、成本等因素，审核本地区土地储备资金需求，做好土地储备项目库与政府债务管理系统的衔接，配合做好土地储备专项债券发行各项准备工作，监督本地区土地储备机构规范使用土地储备专项债券资金，合理控制土地出让节奏并做好与对应的专项债券还本付息的衔接，加强对项目实施情况的监控。</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第四十一条</w:t>
                        </w:r>
                        <w:r w:rsidRPr="00C57A93">
                          <w:rPr>
                            <w:rFonts w:ascii="Arial" w:eastAsia="宋体" w:hAnsi="Arial" w:cs="Arial"/>
                            <w:kern w:val="0"/>
                            <w:sz w:val="24"/>
                            <w:szCs w:val="24"/>
                          </w:rPr>
                          <w:t> </w:t>
                        </w:r>
                        <w:r w:rsidRPr="00C57A93">
                          <w:rPr>
                            <w:rFonts w:ascii="Arial" w:eastAsia="宋体" w:hAnsi="Arial" w:cs="Arial"/>
                            <w:kern w:val="0"/>
                            <w:sz w:val="24"/>
                            <w:szCs w:val="24"/>
                          </w:rPr>
                          <w:t>土地储备机构负责测算提出土地储备资金需求，配合提供土地储备专项债券发行相关材料，规范使用土地储备专项债券资金，提高资金使用效益。</w:t>
                        </w:r>
                      </w:p>
                      <w:p w:rsidR="00C57A93" w:rsidRPr="00C57A93" w:rsidRDefault="00C57A93" w:rsidP="00C57A93">
                        <w:pPr>
                          <w:widowControl/>
                          <w:spacing w:before="100" w:beforeAutospacing="1" w:after="240"/>
                          <w:jc w:val="center"/>
                          <w:rPr>
                            <w:rFonts w:ascii="Arial" w:eastAsia="宋体" w:hAnsi="Arial" w:cs="Arial"/>
                            <w:kern w:val="0"/>
                            <w:sz w:val="24"/>
                            <w:szCs w:val="24"/>
                          </w:rPr>
                        </w:pPr>
                        <w:r w:rsidRPr="00C57A93">
                          <w:rPr>
                            <w:rFonts w:ascii="Arial" w:eastAsia="宋体" w:hAnsi="Arial" w:cs="Arial"/>
                            <w:kern w:val="0"/>
                            <w:sz w:val="24"/>
                            <w:szCs w:val="24"/>
                          </w:rPr>
                          <w:t xml:space="preserve">　　</w:t>
                        </w:r>
                        <w:r w:rsidRPr="00C57A93">
                          <w:rPr>
                            <w:rFonts w:ascii="Arial" w:eastAsia="宋体" w:hAnsi="Arial" w:cs="Arial"/>
                            <w:b/>
                            <w:bCs/>
                            <w:kern w:val="0"/>
                            <w:sz w:val="24"/>
                            <w:szCs w:val="24"/>
                          </w:rPr>
                          <w:t>第七章</w:t>
                        </w:r>
                        <w:r w:rsidRPr="00C57A93">
                          <w:rPr>
                            <w:rFonts w:ascii="Arial" w:eastAsia="宋体" w:hAnsi="Arial" w:cs="Arial"/>
                            <w:b/>
                            <w:bCs/>
                            <w:kern w:val="0"/>
                            <w:sz w:val="24"/>
                            <w:szCs w:val="24"/>
                          </w:rPr>
                          <w:t xml:space="preserve"> </w:t>
                        </w:r>
                        <w:r w:rsidRPr="00C57A93">
                          <w:rPr>
                            <w:rFonts w:ascii="Arial" w:eastAsia="宋体" w:hAnsi="Arial" w:cs="Arial"/>
                            <w:b/>
                            <w:bCs/>
                            <w:kern w:val="0"/>
                            <w:sz w:val="24"/>
                            <w:szCs w:val="24"/>
                          </w:rPr>
                          <w:t>附</w:t>
                        </w:r>
                        <w:r w:rsidRPr="00C57A93">
                          <w:rPr>
                            <w:rFonts w:ascii="Arial" w:eastAsia="宋体" w:hAnsi="Arial" w:cs="Arial"/>
                            <w:b/>
                            <w:bCs/>
                            <w:kern w:val="0"/>
                            <w:sz w:val="24"/>
                            <w:szCs w:val="24"/>
                          </w:rPr>
                          <w:t xml:space="preserve"> </w:t>
                        </w:r>
                        <w:r w:rsidRPr="00C57A93">
                          <w:rPr>
                            <w:rFonts w:ascii="Arial" w:eastAsia="宋体" w:hAnsi="Arial" w:cs="Arial"/>
                            <w:b/>
                            <w:bCs/>
                            <w:kern w:val="0"/>
                            <w:sz w:val="24"/>
                            <w:szCs w:val="24"/>
                          </w:rPr>
                          <w:t>则</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第四十二条</w:t>
                        </w:r>
                        <w:r w:rsidRPr="00C57A93">
                          <w:rPr>
                            <w:rFonts w:ascii="Arial" w:eastAsia="宋体" w:hAnsi="Arial" w:cs="Arial"/>
                            <w:kern w:val="0"/>
                            <w:sz w:val="24"/>
                            <w:szCs w:val="24"/>
                          </w:rPr>
                          <w:t> </w:t>
                        </w:r>
                        <w:r w:rsidRPr="00C57A93">
                          <w:rPr>
                            <w:rFonts w:ascii="Arial" w:eastAsia="宋体" w:hAnsi="Arial" w:cs="Arial"/>
                            <w:kern w:val="0"/>
                            <w:sz w:val="24"/>
                            <w:szCs w:val="24"/>
                          </w:rPr>
                          <w:t>省、自治区、直辖市财政部门可以根据本办法规定，结合本地区实际制定实施细则。</w:t>
                        </w:r>
                      </w:p>
                      <w:p w:rsidR="00C57A93" w:rsidRPr="00C57A93" w:rsidRDefault="00C57A93" w:rsidP="00C57A93">
                        <w:pPr>
                          <w:widowControl/>
                          <w:spacing w:before="100" w:beforeAutospacing="1" w:after="240"/>
                          <w:jc w:val="left"/>
                          <w:rPr>
                            <w:rFonts w:ascii="Arial" w:eastAsia="宋体" w:hAnsi="Arial" w:cs="Arial"/>
                            <w:kern w:val="0"/>
                            <w:sz w:val="24"/>
                            <w:szCs w:val="24"/>
                          </w:rPr>
                        </w:pPr>
                        <w:r w:rsidRPr="00C57A93">
                          <w:rPr>
                            <w:rFonts w:ascii="Arial" w:eastAsia="宋体" w:hAnsi="Arial" w:cs="Arial"/>
                            <w:kern w:val="0"/>
                            <w:sz w:val="24"/>
                            <w:szCs w:val="24"/>
                          </w:rPr>
                          <w:t xml:space="preserve">　　第四十三条</w:t>
                        </w:r>
                        <w:r w:rsidRPr="00C57A93">
                          <w:rPr>
                            <w:rFonts w:ascii="Arial" w:eastAsia="宋体" w:hAnsi="Arial" w:cs="Arial"/>
                            <w:kern w:val="0"/>
                            <w:sz w:val="24"/>
                            <w:szCs w:val="24"/>
                          </w:rPr>
                          <w:t> </w:t>
                        </w:r>
                        <w:r w:rsidRPr="00C57A93">
                          <w:rPr>
                            <w:rFonts w:ascii="Arial" w:eastAsia="宋体" w:hAnsi="Arial" w:cs="Arial"/>
                            <w:kern w:val="0"/>
                            <w:sz w:val="24"/>
                            <w:szCs w:val="24"/>
                          </w:rPr>
                          <w:t>本办法由财政部会同国土资源部负责解释。</w:t>
                        </w:r>
                      </w:p>
                      <w:p w:rsidR="00C57A93" w:rsidRPr="00C57A93" w:rsidRDefault="00C57A93" w:rsidP="00C57A93">
                        <w:pPr>
                          <w:widowControl/>
                          <w:spacing w:before="100" w:beforeAutospacing="1"/>
                          <w:jc w:val="left"/>
                          <w:rPr>
                            <w:rFonts w:ascii="Arial" w:eastAsia="宋体" w:hAnsi="Arial" w:cs="Arial"/>
                            <w:kern w:val="0"/>
                            <w:sz w:val="24"/>
                            <w:szCs w:val="24"/>
                          </w:rPr>
                        </w:pPr>
                        <w:r w:rsidRPr="00C57A93">
                          <w:rPr>
                            <w:rFonts w:ascii="Arial" w:eastAsia="宋体" w:hAnsi="Arial" w:cs="Arial"/>
                            <w:kern w:val="0"/>
                            <w:sz w:val="24"/>
                            <w:szCs w:val="24"/>
                          </w:rPr>
                          <w:t xml:space="preserve">　　第四十四条</w:t>
                        </w:r>
                        <w:r w:rsidRPr="00C57A93">
                          <w:rPr>
                            <w:rFonts w:ascii="Arial" w:eastAsia="宋体" w:hAnsi="Arial" w:cs="Arial"/>
                            <w:kern w:val="0"/>
                            <w:sz w:val="24"/>
                            <w:szCs w:val="24"/>
                          </w:rPr>
                          <w:t> </w:t>
                        </w:r>
                        <w:r w:rsidRPr="00C57A93">
                          <w:rPr>
                            <w:rFonts w:ascii="Arial" w:eastAsia="宋体" w:hAnsi="Arial" w:cs="Arial"/>
                            <w:kern w:val="0"/>
                            <w:sz w:val="24"/>
                            <w:szCs w:val="24"/>
                          </w:rPr>
                          <w:t>本办法自印发之日起实施。</w:t>
                        </w:r>
                      </w:p>
                    </w:tc>
                  </w:tr>
                </w:tbl>
                <w:p w:rsidR="00C57A93" w:rsidRPr="00C57A93" w:rsidRDefault="00C57A93" w:rsidP="00C57A93">
                  <w:pPr>
                    <w:widowControl/>
                    <w:spacing w:line="432" w:lineRule="auto"/>
                    <w:jc w:val="center"/>
                    <w:rPr>
                      <w:rFonts w:ascii="Arial" w:eastAsia="宋体" w:hAnsi="Arial" w:cs="Arial"/>
                      <w:kern w:val="0"/>
                      <w:sz w:val="18"/>
                      <w:szCs w:val="18"/>
                    </w:rPr>
                  </w:pPr>
                </w:p>
              </w:tc>
            </w:tr>
          </w:tbl>
          <w:p w:rsidR="00C57A93" w:rsidRPr="00C57A93" w:rsidRDefault="00C57A93" w:rsidP="00C57A93">
            <w:pPr>
              <w:widowControl/>
              <w:spacing w:line="432" w:lineRule="auto"/>
              <w:jc w:val="left"/>
              <w:rPr>
                <w:rFonts w:ascii="Arial" w:eastAsia="宋体" w:hAnsi="Arial" w:cs="Arial"/>
                <w:kern w:val="0"/>
                <w:sz w:val="18"/>
                <w:szCs w:val="18"/>
              </w:rPr>
            </w:pPr>
          </w:p>
        </w:tc>
      </w:tr>
    </w:tbl>
    <w:p w:rsidR="00C408F4" w:rsidRPr="00C57A93" w:rsidRDefault="00C408F4" w:rsidP="00C57A93"/>
    <w:sectPr w:rsidR="00C408F4" w:rsidRPr="00C57A93" w:rsidSect="00C408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9F1" w:rsidRDefault="001C19F1" w:rsidP="00C57A93">
      <w:r>
        <w:separator/>
      </w:r>
    </w:p>
  </w:endnote>
  <w:endnote w:type="continuationSeparator" w:id="0">
    <w:p w:rsidR="001C19F1" w:rsidRDefault="001C19F1" w:rsidP="00C5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9F1" w:rsidRDefault="001C19F1" w:rsidP="00C57A93">
      <w:r>
        <w:separator/>
      </w:r>
    </w:p>
  </w:footnote>
  <w:footnote w:type="continuationSeparator" w:id="0">
    <w:p w:rsidR="001C19F1" w:rsidRDefault="001C19F1" w:rsidP="00C57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93"/>
    <w:rsid w:val="001A26C5"/>
    <w:rsid w:val="001C19F1"/>
    <w:rsid w:val="008120B6"/>
    <w:rsid w:val="00C408F4"/>
    <w:rsid w:val="00C57A93"/>
    <w:rsid w:val="00C95B67"/>
    <w:rsid w:val="00DB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A93"/>
    <w:rPr>
      <w:sz w:val="18"/>
      <w:szCs w:val="18"/>
    </w:rPr>
  </w:style>
  <w:style w:type="paragraph" w:styleId="a4">
    <w:name w:val="footer"/>
    <w:basedOn w:val="a"/>
    <w:link w:val="Char0"/>
    <w:uiPriority w:val="99"/>
    <w:semiHidden/>
    <w:unhideWhenUsed/>
    <w:rsid w:val="00C57A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7A93"/>
    <w:rPr>
      <w:sz w:val="18"/>
      <w:szCs w:val="18"/>
    </w:rPr>
  </w:style>
  <w:style w:type="character" w:styleId="a5">
    <w:name w:val="Strong"/>
    <w:basedOn w:val="a0"/>
    <w:uiPriority w:val="22"/>
    <w:qFormat/>
    <w:rsid w:val="00C57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A93"/>
    <w:rPr>
      <w:sz w:val="18"/>
      <w:szCs w:val="18"/>
    </w:rPr>
  </w:style>
  <w:style w:type="paragraph" w:styleId="a4">
    <w:name w:val="footer"/>
    <w:basedOn w:val="a"/>
    <w:link w:val="Char0"/>
    <w:uiPriority w:val="99"/>
    <w:semiHidden/>
    <w:unhideWhenUsed/>
    <w:rsid w:val="00C57A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7A93"/>
    <w:rPr>
      <w:sz w:val="18"/>
      <w:szCs w:val="18"/>
    </w:rPr>
  </w:style>
  <w:style w:type="character" w:styleId="a5">
    <w:name w:val="Strong"/>
    <w:basedOn w:val="a0"/>
    <w:uiPriority w:val="22"/>
    <w:qFormat/>
    <w:rsid w:val="00C57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972258">
      <w:bodyDiv w:val="1"/>
      <w:marLeft w:val="0"/>
      <w:marRight w:val="0"/>
      <w:marTop w:val="0"/>
      <w:marBottom w:val="0"/>
      <w:divBdr>
        <w:top w:val="none" w:sz="0" w:space="0" w:color="auto"/>
        <w:left w:val="none" w:sz="0" w:space="0" w:color="auto"/>
        <w:bottom w:val="none" w:sz="0" w:space="0" w:color="auto"/>
        <w:right w:val="none" w:sz="0" w:space="0" w:color="auto"/>
      </w:divBdr>
      <w:divsChild>
        <w:div w:id="990329626">
          <w:marLeft w:val="0"/>
          <w:marRight w:val="0"/>
          <w:marTop w:val="0"/>
          <w:marBottom w:val="0"/>
          <w:divBdr>
            <w:top w:val="none" w:sz="0" w:space="0" w:color="auto"/>
            <w:left w:val="none" w:sz="0" w:space="0" w:color="auto"/>
            <w:bottom w:val="none" w:sz="0" w:space="0" w:color="auto"/>
            <w:right w:val="none" w:sz="0" w:space="0" w:color="auto"/>
          </w:divBdr>
          <w:divsChild>
            <w:div w:id="10276789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kok</cp:lastModifiedBy>
  <cp:revision>2</cp:revision>
  <dcterms:created xsi:type="dcterms:W3CDTF">2017-06-19T09:01:00Z</dcterms:created>
  <dcterms:modified xsi:type="dcterms:W3CDTF">2017-06-19T09:01:00Z</dcterms:modified>
</cp:coreProperties>
</file>