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6BA9C" w14:textId="77777777" w:rsidR="002F6629" w:rsidRPr="00D4349C" w:rsidRDefault="00D4349C" w:rsidP="00D4349C">
      <w:pPr>
        <w:ind w:firstLineChars="0" w:firstLine="0"/>
        <w:rPr>
          <w:rFonts w:ascii="黑体" w:eastAsia="黑体" w:hAnsi="黑体"/>
          <w:sz w:val="32"/>
          <w:szCs w:val="32"/>
        </w:rPr>
      </w:pPr>
      <w:r w:rsidRPr="00D4349C">
        <w:rPr>
          <w:rFonts w:ascii="黑体" w:eastAsia="黑体" w:hAnsi="黑体" w:hint="eastAsia"/>
          <w:sz w:val="32"/>
          <w:szCs w:val="32"/>
        </w:rPr>
        <w:t>附件1</w:t>
      </w:r>
    </w:p>
    <w:p w14:paraId="1F51AD1E" w14:textId="77777777" w:rsidR="00D4349C" w:rsidRDefault="00D4349C" w:rsidP="00D4349C">
      <w:pPr>
        <w:ind w:firstLineChars="0" w:firstLine="0"/>
        <w:rPr>
          <w:rFonts w:ascii="仿宋_GB2312" w:eastAsia="仿宋_GB2312" w:hAnsi="仿宋_GB2312"/>
          <w:sz w:val="32"/>
          <w:szCs w:val="32"/>
        </w:rPr>
      </w:pPr>
    </w:p>
    <w:p w14:paraId="1B6B2574" w14:textId="77777777" w:rsidR="00D4349C" w:rsidRPr="0024433C" w:rsidRDefault="00D4349C" w:rsidP="00D4349C">
      <w:pPr>
        <w:ind w:firstLineChars="0" w:firstLine="0"/>
        <w:jc w:val="center"/>
        <w:rPr>
          <w:rFonts w:ascii="方正小标宋_GBK" w:eastAsia="方正小标宋_GBK" w:hAnsi="FZXiaoBiaoSong-B05"/>
          <w:sz w:val="44"/>
          <w:szCs w:val="44"/>
        </w:rPr>
      </w:pPr>
      <w:r w:rsidRPr="0024433C">
        <w:rPr>
          <w:rFonts w:ascii="方正小标宋_GBK" w:eastAsia="方正小标宋_GBK" w:hAnsi="FZXiaoBiaoSong-B05" w:hint="eastAsia"/>
          <w:sz w:val="44"/>
          <w:szCs w:val="44"/>
        </w:rPr>
        <w:t>深圳市</w:t>
      </w:r>
      <w:r w:rsidR="007D0CD8">
        <w:rPr>
          <w:rFonts w:ascii="方正小标宋_GBK" w:eastAsia="方正小标宋_GBK" w:hAnsi="FZXiaoBiaoSong-B05" w:hint="eastAsia"/>
          <w:sz w:val="44"/>
          <w:szCs w:val="44"/>
        </w:rPr>
        <w:t>细胞与基因</w:t>
      </w:r>
      <w:r w:rsidRPr="0024433C">
        <w:rPr>
          <w:rFonts w:ascii="方正小标宋_GBK" w:eastAsia="方正小标宋_GBK" w:hAnsi="FZXiaoBiaoSong-B05" w:hint="eastAsia"/>
          <w:sz w:val="44"/>
          <w:szCs w:val="44"/>
        </w:rPr>
        <w:t>产业基金设立</w:t>
      </w:r>
    </w:p>
    <w:p w14:paraId="7888868A" w14:textId="77777777" w:rsidR="00D4349C" w:rsidRPr="00D4349C" w:rsidRDefault="00D4349C" w:rsidP="00D4349C">
      <w:pPr>
        <w:ind w:firstLineChars="0" w:firstLine="0"/>
        <w:jc w:val="center"/>
        <w:rPr>
          <w:rFonts w:ascii="FZXiaoBiaoSong-B05" w:eastAsia="FZXiaoBiaoSong-B05" w:hAnsi="FZXiaoBiaoSong-B05"/>
          <w:sz w:val="44"/>
          <w:szCs w:val="44"/>
        </w:rPr>
      </w:pPr>
      <w:r w:rsidRPr="0024433C">
        <w:rPr>
          <w:rFonts w:ascii="方正小标宋_GBK" w:eastAsia="方正小标宋_GBK" w:hAnsi="FZXiaoBiaoSong-B05" w:hint="eastAsia"/>
          <w:sz w:val="44"/>
          <w:szCs w:val="44"/>
        </w:rPr>
        <w:t>和管理机构申报要求</w:t>
      </w:r>
    </w:p>
    <w:p w14:paraId="289E4D34" w14:textId="77777777" w:rsidR="00D4349C" w:rsidRDefault="00D4349C" w:rsidP="00D4349C">
      <w:pPr>
        <w:ind w:firstLineChars="0" w:firstLine="0"/>
        <w:rPr>
          <w:rFonts w:ascii="仿宋_GB2312" w:eastAsia="仿宋_GB2312" w:hAnsi="仿宋_GB2312"/>
          <w:sz w:val="32"/>
          <w:szCs w:val="32"/>
        </w:rPr>
      </w:pPr>
    </w:p>
    <w:p w14:paraId="5C047B1D" w14:textId="77777777" w:rsidR="00D4349C" w:rsidRPr="00700276" w:rsidRDefault="00D4349C" w:rsidP="00D4349C">
      <w:pPr>
        <w:widowControl w:val="0"/>
        <w:ind w:firstLine="640"/>
        <w:rPr>
          <w:rFonts w:ascii="黑体" w:eastAsia="黑体" w:hAnsi="黑体"/>
          <w:sz w:val="32"/>
          <w:szCs w:val="32"/>
        </w:rPr>
      </w:pPr>
      <w:r w:rsidRPr="00700276">
        <w:rPr>
          <w:rFonts w:ascii="黑体" w:eastAsia="黑体" w:hAnsi="黑体" w:hint="eastAsia"/>
          <w:sz w:val="32"/>
          <w:szCs w:val="32"/>
        </w:rPr>
        <w:t>一、基金设立要求</w:t>
      </w:r>
    </w:p>
    <w:p w14:paraId="32F3DC5B" w14:textId="77777777" w:rsidR="00D4349C" w:rsidRPr="00700276" w:rsidRDefault="00D4349C" w:rsidP="00D4349C">
      <w:pPr>
        <w:widowControl w:val="0"/>
        <w:ind w:firstLine="640"/>
        <w:rPr>
          <w:rFonts w:ascii="楷体_GB2312" w:eastAsia="楷体_GB2312" w:hAnsi="楷体_GB2312"/>
          <w:sz w:val="32"/>
          <w:szCs w:val="32"/>
        </w:rPr>
      </w:pPr>
      <w:r w:rsidRPr="00700276">
        <w:rPr>
          <w:rFonts w:ascii="楷体_GB2312" w:eastAsia="楷体_GB2312" w:hAnsi="楷体_GB2312" w:hint="eastAsia"/>
          <w:sz w:val="32"/>
          <w:szCs w:val="32"/>
        </w:rPr>
        <w:t>（一）基金核心要素</w:t>
      </w:r>
    </w:p>
    <w:p w14:paraId="50595A36" w14:textId="77777777" w:rsidR="00D4349C" w:rsidRPr="006E1662" w:rsidRDefault="00D4349C" w:rsidP="00D4349C">
      <w:pPr>
        <w:widowControl w:val="0"/>
        <w:ind w:firstLine="640"/>
        <w:rPr>
          <w:rFonts w:ascii="仿宋_GB2312" w:eastAsia="仿宋_GB2312" w:hAnsi="仿宋_GB2312"/>
          <w:sz w:val="32"/>
          <w:szCs w:val="32"/>
        </w:rPr>
      </w:pPr>
      <w:r w:rsidRPr="006E1662">
        <w:rPr>
          <w:rFonts w:ascii="仿宋_GB2312" w:eastAsia="仿宋_GB2312" w:hAnsi="仿宋_GB2312" w:hint="eastAsia"/>
          <w:sz w:val="32"/>
          <w:szCs w:val="32"/>
        </w:rPr>
        <w:t>1</w:t>
      </w:r>
      <w:r w:rsidRPr="006E1662">
        <w:rPr>
          <w:rFonts w:ascii="仿宋_GB2312" w:eastAsia="仿宋_GB2312" w:hAnsi="仿宋_GB2312"/>
          <w:sz w:val="32"/>
          <w:szCs w:val="32"/>
        </w:rPr>
        <w:t>.</w:t>
      </w:r>
      <w:r w:rsidRPr="006E1662">
        <w:rPr>
          <w:rFonts w:ascii="仿宋_GB2312" w:eastAsia="仿宋_GB2312" w:hAnsi="仿宋_GB2312" w:hint="eastAsia"/>
          <w:sz w:val="32"/>
          <w:szCs w:val="32"/>
        </w:rPr>
        <w:t>基金名称。</w:t>
      </w:r>
    </w:p>
    <w:p w14:paraId="0EE6AA94" w14:textId="77777777" w:rsidR="00D4349C" w:rsidRPr="006E1662" w:rsidRDefault="00D4349C" w:rsidP="00D4349C">
      <w:pPr>
        <w:widowControl w:val="0"/>
        <w:ind w:firstLine="640"/>
        <w:rPr>
          <w:rFonts w:ascii="仿宋_GB2312" w:eastAsia="仿宋_GB2312" w:hAnsi="仿宋_GB2312"/>
          <w:sz w:val="32"/>
          <w:szCs w:val="32"/>
        </w:rPr>
      </w:pPr>
      <w:r w:rsidRPr="006E1662">
        <w:rPr>
          <w:rFonts w:ascii="仿宋_GB2312" w:eastAsia="仿宋_GB2312" w:hAnsi="PMingLiU" w:cs="仿宋_GB2312" w:hint="eastAsia"/>
          <w:sz w:val="32"/>
          <w:szCs w:val="32"/>
        </w:rPr>
        <w:t>深圳市</w:t>
      </w:r>
      <w:r w:rsidR="007D0CD8" w:rsidRPr="007D0CD8">
        <w:rPr>
          <w:rFonts w:ascii="仿宋_GB2312" w:eastAsia="仿宋_GB2312" w:hAnsi="PMingLiU" w:cs="仿宋_GB2312" w:hint="eastAsia"/>
          <w:sz w:val="32"/>
          <w:szCs w:val="32"/>
        </w:rPr>
        <w:t>细胞与基因</w:t>
      </w:r>
      <w:r w:rsidRPr="006E1662">
        <w:rPr>
          <w:rFonts w:ascii="仿宋_GB2312" w:eastAsia="仿宋_GB2312" w:hAnsi="PMingLiU" w:cs="仿宋_GB2312" w:hint="eastAsia"/>
          <w:sz w:val="32"/>
          <w:szCs w:val="32"/>
        </w:rPr>
        <w:t>产业基金合伙企业（有限合伙）（拟）。</w:t>
      </w:r>
    </w:p>
    <w:p w14:paraId="422AA4E4" w14:textId="77777777" w:rsidR="00D4349C" w:rsidRPr="00700276" w:rsidRDefault="00D4349C" w:rsidP="00D4349C">
      <w:pPr>
        <w:widowControl w:val="0"/>
        <w:ind w:firstLine="640"/>
        <w:rPr>
          <w:rFonts w:ascii="仿宋_GB2312" w:eastAsia="仿宋_GB2312" w:hAnsi="仿宋_GB2312"/>
          <w:sz w:val="32"/>
          <w:szCs w:val="32"/>
        </w:rPr>
      </w:pPr>
      <w:r w:rsidRPr="00700276">
        <w:rPr>
          <w:rFonts w:ascii="仿宋_GB2312" w:eastAsia="仿宋_GB2312" w:hAnsi="仿宋_GB2312" w:hint="eastAsia"/>
          <w:sz w:val="32"/>
          <w:szCs w:val="32"/>
        </w:rPr>
        <w:t>2</w:t>
      </w:r>
      <w:r w:rsidRPr="00700276">
        <w:rPr>
          <w:rFonts w:ascii="仿宋_GB2312" w:eastAsia="仿宋_GB2312" w:hAnsi="仿宋_GB2312"/>
          <w:sz w:val="32"/>
          <w:szCs w:val="32"/>
        </w:rPr>
        <w:t>.</w:t>
      </w:r>
      <w:r w:rsidRPr="00700276">
        <w:rPr>
          <w:rFonts w:ascii="仿宋_GB2312" w:eastAsia="仿宋_GB2312" w:hAnsi="仿宋_GB2312" w:hint="eastAsia"/>
          <w:sz w:val="32"/>
          <w:szCs w:val="32"/>
        </w:rPr>
        <w:t>组织形式。</w:t>
      </w:r>
    </w:p>
    <w:p w14:paraId="79049059" w14:textId="7AAE95F6" w:rsidR="00D4349C" w:rsidRPr="00700276" w:rsidRDefault="00D4349C" w:rsidP="00D4349C">
      <w:pPr>
        <w:widowControl w:val="0"/>
        <w:ind w:firstLine="640"/>
        <w:rPr>
          <w:rFonts w:ascii="仿宋_GB2312" w:eastAsia="仿宋_GB2312" w:hAnsi="仿宋_GB2312"/>
          <w:sz w:val="32"/>
          <w:szCs w:val="32"/>
        </w:rPr>
      </w:pPr>
      <w:r w:rsidRPr="00700276">
        <w:rPr>
          <w:rFonts w:ascii="仿宋_GB2312" w:eastAsia="仿宋_GB2312" w:hAnsi="仿宋_GB2312"/>
          <w:sz w:val="32"/>
          <w:szCs w:val="32"/>
        </w:rPr>
        <w:t>基金原则上应为有限合伙企业</w:t>
      </w:r>
      <w:r w:rsidR="00F6708F" w:rsidRPr="00F6708F">
        <w:rPr>
          <w:rFonts w:ascii="仿宋_GB2312" w:eastAsia="仿宋_GB2312" w:hAnsi="仿宋_GB2312" w:hint="eastAsia"/>
          <w:sz w:val="32"/>
          <w:szCs w:val="32"/>
        </w:rPr>
        <w:t>，基金普通合伙人应为有限责任公司</w:t>
      </w:r>
      <w:r w:rsidRPr="00700276">
        <w:rPr>
          <w:rFonts w:ascii="仿宋_GB2312" w:eastAsia="仿宋_GB2312" w:hAnsi="仿宋_GB2312" w:hint="eastAsia"/>
          <w:sz w:val="32"/>
          <w:szCs w:val="32"/>
        </w:rPr>
        <w:t>。</w:t>
      </w:r>
    </w:p>
    <w:p w14:paraId="3F229826" w14:textId="77777777" w:rsidR="00D4349C" w:rsidRPr="00700276" w:rsidRDefault="00D4349C" w:rsidP="00D4349C">
      <w:pPr>
        <w:widowControl w:val="0"/>
        <w:ind w:firstLine="640"/>
        <w:rPr>
          <w:rFonts w:ascii="仿宋_GB2312" w:eastAsia="仿宋_GB2312" w:hAnsi="仿宋_GB2312"/>
          <w:sz w:val="32"/>
          <w:szCs w:val="32"/>
        </w:rPr>
      </w:pPr>
      <w:r w:rsidRPr="00700276">
        <w:rPr>
          <w:rFonts w:ascii="仿宋_GB2312" w:eastAsia="仿宋_GB2312" w:hAnsi="仿宋_GB2312" w:hint="eastAsia"/>
          <w:sz w:val="32"/>
          <w:szCs w:val="32"/>
        </w:rPr>
        <w:t>3</w:t>
      </w:r>
      <w:r w:rsidRPr="00700276">
        <w:rPr>
          <w:rFonts w:ascii="仿宋_GB2312" w:eastAsia="仿宋_GB2312" w:hAnsi="仿宋_GB2312"/>
          <w:sz w:val="32"/>
          <w:szCs w:val="32"/>
        </w:rPr>
        <w:t>.</w:t>
      </w:r>
      <w:r w:rsidRPr="00700276">
        <w:rPr>
          <w:rFonts w:ascii="仿宋_GB2312" w:eastAsia="仿宋_GB2312" w:hAnsi="仿宋_GB2312" w:hint="eastAsia"/>
          <w:sz w:val="32"/>
          <w:szCs w:val="32"/>
        </w:rPr>
        <w:t>存续期限。</w:t>
      </w:r>
    </w:p>
    <w:p w14:paraId="2D33C059" w14:textId="77777777" w:rsidR="00D4349C" w:rsidRPr="00700276" w:rsidRDefault="00D4349C" w:rsidP="00D4349C">
      <w:pPr>
        <w:widowControl w:val="0"/>
        <w:ind w:firstLine="640"/>
        <w:rPr>
          <w:rFonts w:ascii="仿宋_GB2312" w:eastAsia="仿宋_GB2312" w:hAnsi="仿宋_GB2312"/>
          <w:sz w:val="32"/>
          <w:szCs w:val="32"/>
        </w:rPr>
      </w:pPr>
      <w:r w:rsidRPr="00700276">
        <w:rPr>
          <w:rFonts w:ascii="仿宋_GB2312" w:eastAsia="仿宋_GB2312" w:hAnsi="仿宋_GB2312" w:hint="eastAsia"/>
          <w:sz w:val="32"/>
          <w:szCs w:val="32"/>
        </w:rPr>
        <w:t>原则上</w:t>
      </w:r>
      <w:r w:rsidRPr="00700276">
        <w:rPr>
          <w:rFonts w:ascii="仿宋_GB2312" w:eastAsia="仿宋_GB2312" w:hAnsi="仿宋_GB2312"/>
          <w:sz w:val="32"/>
          <w:szCs w:val="32"/>
        </w:rPr>
        <w:t>不超过10年</w:t>
      </w:r>
      <w:r w:rsidRPr="008F1A1C">
        <w:rPr>
          <w:rFonts w:ascii="仿宋_GB2312" w:eastAsia="仿宋_GB2312" w:hAnsi="仿宋_GB2312"/>
          <w:sz w:val="32"/>
          <w:szCs w:val="32"/>
        </w:rPr>
        <w:t>（含延长期）</w:t>
      </w:r>
      <w:r w:rsidRPr="00700276">
        <w:rPr>
          <w:rFonts w:ascii="仿宋_GB2312" w:eastAsia="仿宋_GB2312" w:hAnsi="仿宋_GB2312"/>
          <w:sz w:val="32"/>
          <w:szCs w:val="32"/>
        </w:rPr>
        <w:t>。</w:t>
      </w:r>
    </w:p>
    <w:p w14:paraId="3566E84E" w14:textId="77777777" w:rsidR="00D4349C" w:rsidRPr="00700276" w:rsidRDefault="00D4349C" w:rsidP="00D4349C">
      <w:pPr>
        <w:widowControl w:val="0"/>
        <w:ind w:firstLine="640"/>
        <w:rPr>
          <w:rFonts w:ascii="仿宋_GB2312" w:eastAsia="仿宋_GB2312" w:hAnsi="仿宋_GB2312"/>
          <w:sz w:val="32"/>
          <w:szCs w:val="32"/>
        </w:rPr>
      </w:pPr>
      <w:r w:rsidRPr="00700276">
        <w:rPr>
          <w:rFonts w:ascii="仿宋_GB2312" w:eastAsia="仿宋_GB2312" w:hAnsi="仿宋_GB2312" w:hint="eastAsia"/>
          <w:sz w:val="32"/>
          <w:szCs w:val="32"/>
        </w:rPr>
        <w:t>4</w:t>
      </w:r>
      <w:r w:rsidRPr="00700276">
        <w:rPr>
          <w:rFonts w:ascii="仿宋_GB2312" w:eastAsia="仿宋_GB2312" w:hAnsi="仿宋_GB2312"/>
          <w:sz w:val="32"/>
          <w:szCs w:val="32"/>
        </w:rPr>
        <w:t>.</w:t>
      </w:r>
      <w:r w:rsidRPr="00700276">
        <w:rPr>
          <w:rFonts w:ascii="仿宋_GB2312" w:eastAsia="仿宋_GB2312" w:hAnsi="仿宋_GB2312" w:hint="eastAsia"/>
          <w:sz w:val="32"/>
          <w:szCs w:val="32"/>
        </w:rPr>
        <w:t>注册地址。</w:t>
      </w:r>
    </w:p>
    <w:p w14:paraId="47EAC73C" w14:textId="772F32F3" w:rsidR="00D4349C" w:rsidRPr="006E1662" w:rsidRDefault="00D4349C" w:rsidP="00D4349C">
      <w:pPr>
        <w:widowControl w:val="0"/>
        <w:ind w:firstLine="640"/>
        <w:rPr>
          <w:rFonts w:ascii="仿宋_GB2312" w:eastAsia="仿宋_GB2312" w:hAnsi="仿宋_GB2312"/>
          <w:sz w:val="32"/>
          <w:szCs w:val="32"/>
        </w:rPr>
      </w:pPr>
      <w:r w:rsidRPr="006E1662">
        <w:rPr>
          <w:rFonts w:ascii="仿宋_GB2312" w:eastAsia="仿宋_GB2312" w:hAnsi="仿宋_GB2312"/>
          <w:sz w:val="32"/>
          <w:szCs w:val="32"/>
        </w:rPr>
        <w:t>基金</w:t>
      </w:r>
      <w:r w:rsidRPr="006E1662">
        <w:rPr>
          <w:rFonts w:ascii="仿宋_GB2312" w:eastAsia="仿宋_GB2312" w:hAnsi="仿宋_GB2312" w:hint="eastAsia"/>
          <w:sz w:val="32"/>
          <w:szCs w:val="32"/>
        </w:rPr>
        <w:t>的注册地</w:t>
      </w:r>
      <w:r w:rsidR="00F6708F">
        <w:rPr>
          <w:rFonts w:ascii="仿宋_GB2312" w:eastAsia="仿宋_GB2312" w:hAnsi="仿宋_GB2312" w:hint="eastAsia"/>
          <w:sz w:val="32"/>
          <w:szCs w:val="32"/>
        </w:rPr>
        <w:t>要</w:t>
      </w:r>
      <w:r w:rsidRPr="006E1662">
        <w:rPr>
          <w:rFonts w:ascii="仿宋_GB2312" w:eastAsia="仿宋_GB2312" w:hAnsi="仿宋_GB2312" w:hint="eastAsia"/>
          <w:sz w:val="32"/>
          <w:szCs w:val="32"/>
        </w:rPr>
        <w:t>在深圳市</w:t>
      </w:r>
      <w:r w:rsidR="007D0CD8">
        <w:rPr>
          <w:rFonts w:ascii="仿宋_GB2312" w:eastAsia="仿宋_GB2312" w:hAnsi="仿宋_GB2312" w:hint="eastAsia"/>
          <w:sz w:val="32"/>
          <w:szCs w:val="32"/>
        </w:rPr>
        <w:t>南山</w:t>
      </w:r>
      <w:r w:rsidRPr="006E1662">
        <w:rPr>
          <w:rFonts w:ascii="仿宋_GB2312" w:eastAsia="仿宋_GB2312" w:hAnsi="仿宋_GB2312" w:hint="eastAsia"/>
          <w:sz w:val="32"/>
          <w:szCs w:val="32"/>
        </w:rPr>
        <w:t>区；基金</w:t>
      </w:r>
      <w:r w:rsidRPr="006E1662">
        <w:rPr>
          <w:rFonts w:ascii="仿宋_GB2312" w:eastAsia="仿宋_GB2312" w:hAnsi="仿宋_GB2312"/>
          <w:sz w:val="32"/>
          <w:szCs w:val="32"/>
        </w:rPr>
        <w:t>普通合伙人的注册地</w:t>
      </w:r>
      <w:r w:rsidR="003B0D3B">
        <w:rPr>
          <w:rFonts w:ascii="仿宋_GB2312" w:eastAsia="仿宋_GB2312" w:hAnsi="仿宋_GB2312" w:hint="eastAsia"/>
          <w:sz w:val="32"/>
          <w:szCs w:val="32"/>
        </w:rPr>
        <w:t>要</w:t>
      </w:r>
      <w:r w:rsidRPr="006E1662">
        <w:rPr>
          <w:rFonts w:ascii="仿宋_GB2312" w:eastAsia="仿宋_GB2312" w:hAnsi="仿宋_GB2312"/>
          <w:sz w:val="32"/>
          <w:szCs w:val="32"/>
        </w:rPr>
        <w:t>在深圳</w:t>
      </w:r>
      <w:r w:rsidRPr="006E1662">
        <w:rPr>
          <w:rFonts w:ascii="仿宋_GB2312" w:eastAsia="仿宋_GB2312" w:hAnsi="仿宋_GB2312" w:hint="eastAsia"/>
          <w:sz w:val="32"/>
          <w:szCs w:val="32"/>
        </w:rPr>
        <w:t>，如果基金有多个普通合伙人，则多个普通合伙人均应注册在深圳。</w:t>
      </w:r>
    </w:p>
    <w:p w14:paraId="14EA2CE7" w14:textId="77777777" w:rsidR="00D4349C" w:rsidRPr="00700276" w:rsidRDefault="00D4349C" w:rsidP="00D4349C">
      <w:pPr>
        <w:widowControl w:val="0"/>
        <w:ind w:firstLine="640"/>
        <w:rPr>
          <w:rFonts w:ascii="仿宋_GB2312" w:eastAsia="仿宋_GB2312" w:hAnsi="仿宋_GB2312"/>
          <w:sz w:val="32"/>
          <w:szCs w:val="32"/>
        </w:rPr>
      </w:pPr>
      <w:r w:rsidRPr="00700276">
        <w:rPr>
          <w:rFonts w:ascii="仿宋_GB2312" w:eastAsia="仿宋_GB2312" w:hAnsi="仿宋_GB2312" w:hint="eastAsia"/>
          <w:sz w:val="32"/>
          <w:szCs w:val="32"/>
        </w:rPr>
        <w:t>5</w:t>
      </w:r>
      <w:r w:rsidRPr="00700276">
        <w:rPr>
          <w:rFonts w:ascii="仿宋_GB2312" w:eastAsia="仿宋_GB2312" w:hAnsi="仿宋_GB2312"/>
          <w:sz w:val="32"/>
          <w:szCs w:val="32"/>
        </w:rPr>
        <w:t>.</w:t>
      </w:r>
      <w:r w:rsidRPr="00700276">
        <w:rPr>
          <w:rFonts w:ascii="仿宋_GB2312" w:eastAsia="仿宋_GB2312" w:hAnsi="仿宋_GB2312" w:hint="eastAsia"/>
          <w:sz w:val="32"/>
          <w:szCs w:val="32"/>
        </w:rPr>
        <w:t>基金规模。</w:t>
      </w:r>
    </w:p>
    <w:p w14:paraId="76C9672B" w14:textId="77777777" w:rsidR="00D4349C" w:rsidRPr="00700276" w:rsidRDefault="00D4349C" w:rsidP="00D4349C">
      <w:pPr>
        <w:widowControl w:val="0"/>
        <w:ind w:firstLine="640"/>
        <w:rPr>
          <w:rFonts w:ascii="仿宋_GB2312" w:eastAsia="仿宋_GB2312" w:hAnsi="仿宋_GB2312"/>
          <w:sz w:val="32"/>
          <w:szCs w:val="32"/>
        </w:rPr>
      </w:pPr>
      <w:r w:rsidRPr="00700276">
        <w:rPr>
          <w:rFonts w:ascii="仿宋_GB2312" w:eastAsia="仿宋_GB2312" w:hAnsi="仿宋_GB2312"/>
          <w:sz w:val="32"/>
          <w:szCs w:val="32"/>
        </w:rPr>
        <w:t>基金目标规模</w:t>
      </w:r>
      <w:r w:rsidRPr="00700276">
        <w:rPr>
          <w:rFonts w:ascii="仿宋_GB2312" w:eastAsia="仿宋_GB2312" w:hAnsi="仿宋_GB2312" w:hint="eastAsia"/>
          <w:sz w:val="32"/>
          <w:szCs w:val="32"/>
        </w:rPr>
        <w:t>为</w:t>
      </w:r>
      <w:r w:rsidR="007D0CD8">
        <w:rPr>
          <w:rFonts w:ascii="仿宋_GB2312" w:eastAsia="仿宋_GB2312" w:hAnsi="仿宋_GB2312" w:hint="eastAsia"/>
          <w:sz w:val="32"/>
          <w:szCs w:val="32"/>
        </w:rPr>
        <w:t>15</w:t>
      </w:r>
      <w:r w:rsidRPr="00700276">
        <w:rPr>
          <w:rFonts w:ascii="仿宋_GB2312" w:eastAsia="仿宋_GB2312" w:hAnsi="仿宋_GB2312"/>
          <w:sz w:val="32"/>
          <w:szCs w:val="32"/>
        </w:rPr>
        <w:t>亿元，分期缴付，首次缴付出资比例视基金拟投项目总量</w:t>
      </w:r>
      <w:r w:rsidRPr="006C4E6B">
        <w:rPr>
          <w:rFonts w:ascii="仿宋_GB2312" w:eastAsia="仿宋_GB2312" w:hAnsi="仿宋_GB2312"/>
          <w:sz w:val="32"/>
          <w:szCs w:val="32"/>
        </w:rPr>
        <w:t>而定</w:t>
      </w:r>
      <w:r w:rsidRPr="00700276">
        <w:rPr>
          <w:rFonts w:ascii="仿宋_GB2312" w:eastAsia="仿宋_GB2312" w:hAnsi="仿宋_GB2312"/>
          <w:sz w:val="32"/>
          <w:szCs w:val="32"/>
        </w:rPr>
        <w:t>。</w:t>
      </w:r>
    </w:p>
    <w:p w14:paraId="2787C0E1" w14:textId="77777777" w:rsidR="00D4349C" w:rsidRPr="00383C62" w:rsidRDefault="00D4349C" w:rsidP="00D4349C">
      <w:pPr>
        <w:widowControl w:val="0"/>
        <w:ind w:firstLine="640"/>
        <w:rPr>
          <w:rFonts w:ascii="仿宋_GB2312" w:eastAsia="仿宋_GB2312" w:hAnsi="仿宋_GB2312"/>
          <w:sz w:val="32"/>
          <w:szCs w:val="32"/>
        </w:rPr>
      </w:pPr>
      <w:r w:rsidRPr="00383C62">
        <w:rPr>
          <w:rFonts w:ascii="楷体_GB2312" w:eastAsia="楷体_GB2312" w:hAnsi="楷体_GB2312" w:hint="eastAsia"/>
          <w:sz w:val="32"/>
          <w:szCs w:val="32"/>
        </w:rPr>
        <w:lastRenderedPageBreak/>
        <w:t>（二）出资架构</w:t>
      </w:r>
    </w:p>
    <w:p w14:paraId="1DFF2CB7" w14:textId="77777777" w:rsidR="00D4349C" w:rsidRPr="00383C62" w:rsidRDefault="00D4349C" w:rsidP="00D4349C">
      <w:pPr>
        <w:widowControl w:val="0"/>
        <w:ind w:firstLine="640"/>
        <w:rPr>
          <w:rFonts w:ascii="仿宋_GB2312" w:eastAsia="仿宋_GB2312"/>
          <w:sz w:val="32"/>
          <w:szCs w:val="32"/>
        </w:rPr>
      </w:pPr>
      <w:r w:rsidRPr="00383C62">
        <w:rPr>
          <w:rFonts w:ascii="仿宋_GB2312" w:eastAsia="仿宋_GB2312" w:hAnsi="仿宋_GB2312" w:hint="eastAsia"/>
          <w:sz w:val="32"/>
          <w:szCs w:val="32"/>
        </w:rPr>
        <w:t>1</w:t>
      </w:r>
      <w:r w:rsidRPr="00383C62">
        <w:rPr>
          <w:rFonts w:ascii="仿宋_GB2312" w:eastAsia="仿宋_GB2312" w:hAnsi="仿宋_GB2312"/>
          <w:sz w:val="32"/>
          <w:szCs w:val="32"/>
        </w:rPr>
        <w:t>.</w:t>
      </w:r>
      <w:r w:rsidRPr="00383C62">
        <w:rPr>
          <w:rFonts w:ascii="仿宋_GB2312" w:eastAsia="仿宋_GB2312" w:hAnsi="PMingLiU" w:cs="仿宋_GB2312" w:hint="eastAsia"/>
          <w:bCs/>
          <w:sz w:val="32"/>
          <w:szCs w:val="32"/>
        </w:rPr>
        <w:t>市、区引导基金统筹协调安排的出资比例原则上不超过基金目标规模的70%。</w:t>
      </w:r>
    </w:p>
    <w:p w14:paraId="3A374FBB" w14:textId="6C19CA26" w:rsidR="00D4349C" w:rsidRPr="00315DD0" w:rsidRDefault="00D4349C" w:rsidP="00F6708F">
      <w:pPr>
        <w:widowControl w:val="0"/>
        <w:ind w:firstLine="640"/>
        <w:rPr>
          <w:rFonts w:ascii="仿宋_GB2312" w:eastAsia="仿宋_GB2312" w:hAnsi="PMingLiU" w:cs="仿宋_GB2312"/>
          <w:bCs/>
          <w:sz w:val="32"/>
          <w:szCs w:val="32"/>
        </w:rPr>
      </w:pPr>
      <w:r w:rsidRPr="00315DD0">
        <w:rPr>
          <w:rFonts w:ascii="仿宋_GB2312" w:eastAsia="仿宋_GB2312" w:hAnsi="仿宋_GB2312"/>
          <w:sz w:val="32"/>
          <w:szCs w:val="32"/>
        </w:rPr>
        <w:t>2.</w:t>
      </w:r>
      <w:r w:rsidRPr="00315DD0">
        <w:rPr>
          <w:rFonts w:ascii="仿宋_GB2312" w:eastAsia="仿宋_GB2312" w:hAnsi="PMingLiU" w:cs="仿宋_GB2312" w:hint="eastAsia"/>
          <w:bCs/>
          <w:sz w:val="32"/>
          <w:szCs w:val="32"/>
        </w:rPr>
        <w:t>基金管理人及其关联方（关联方认定标准参照企业会计准则，下同）合计认缴出资比例原则上不低于基金目标规模的5%，其中</w:t>
      </w:r>
      <w:r w:rsidR="00F6708F">
        <w:rPr>
          <w:rFonts w:ascii="仿宋_GB2312" w:eastAsia="仿宋_GB2312" w:hAnsi="PMingLiU" w:cs="仿宋_GB2312" w:hint="eastAsia"/>
          <w:bCs/>
          <w:sz w:val="32"/>
          <w:szCs w:val="32"/>
        </w:rPr>
        <w:t>担任</w:t>
      </w:r>
      <w:r w:rsidRPr="00315DD0">
        <w:rPr>
          <w:rFonts w:ascii="仿宋_GB2312" w:eastAsia="仿宋_GB2312" w:hAnsi="PMingLiU" w:cs="仿宋_GB2312" w:hint="eastAsia"/>
          <w:bCs/>
          <w:sz w:val="32"/>
          <w:szCs w:val="32"/>
        </w:rPr>
        <w:t>基金管理人</w:t>
      </w:r>
      <w:r w:rsidR="00F6708F">
        <w:rPr>
          <w:rFonts w:ascii="仿宋_GB2312" w:eastAsia="仿宋_GB2312" w:hAnsi="PMingLiU" w:cs="仿宋_GB2312" w:hint="eastAsia"/>
          <w:bCs/>
          <w:sz w:val="32"/>
          <w:szCs w:val="32"/>
        </w:rPr>
        <w:t>的普通合伙人</w:t>
      </w:r>
      <w:r w:rsidRPr="00315DD0">
        <w:rPr>
          <w:rFonts w:ascii="仿宋_GB2312" w:eastAsia="仿宋_GB2312" w:hAnsi="PMingLiU" w:cs="仿宋_GB2312" w:hint="eastAsia"/>
          <w:bCs/>
          <w:sz w:val="32"/>
          <w:szCs w:val="32"/>
        </w:rPr>
        <w:t>出资须不低于基金目标规模的1%。</w:t>
      </w:r>
      <w:r w:rsidR="00F6708F" w:rsidRPr="00C25DD4">
        <w:rPr>
          <w:rFonts w:ascii="仿宋_GB2312" w:eastAsia="仿宋_GB2312" w:hAnsi="PMingLiU" w:cs="仿宋_GB2312" w:hint="eastAsia"/>
          <w:bCs/>
          <w:sz w:val="32"/>
          <w:szCs w:val="32"/>
        </w:rPr>
        <w:t>基金管理人与普通合伙人分离的，基金管理人</w:t>
      </w:r>
      <w:r w:rsidR="00F6708F" w:rsidRPr="00315DD0">
        <w:rPr>
          <w:rFonts w:ascii="仿宋_GB2312" w:eastAsia="仿宋_GB2312" w:hAnsi="PMingLiU" w:cs="仿宋_GB2312" w:hint="eastAsia"/>
          <w:bCs/>
          <w:sz w:val="32"/>
          <w:szCs w:val="32"/>
        </w:rPr>
        <w:t>应指定其在深圳注册且为关联方</w:t>
      </w:r>
      <w:r w:rsidR="00F6708F" w:rsidRPr="00315DD0">
        <w:rPr>
          <w:rFonts w:ascii="仿宋_GB2312" w:eastAsia="仿宋_GB2312" w:hAnsi="PMingLiU" w:cs="仿宋_GB2312"/>
          <w:bCs/>
          <w:sz w:val="32"/>
          <w:szCs w:val="32"/>
        </w:rPr>
        <w:t>的</w:t>
      </w:r>
      <w:r w:rsidR="00F6708F">
        <w:rPr>
          <w:rFonts w:ascii="仿宋_GB2312" w:eastAsia="仿宋_GB2312" w:hAnsi="PMingLiU" w:cs="仿宋_GB2312" w:hint="eastAsia"/>
          <w:bCs/>
          <w:sz w:val="32"/>
          <w:szCs w:val="32"/>
        </w:rPr>
        <w:t>普通合伙人</w:t>
      </w:r>
      <w:r w:rsidR="00F6708F" w:rsidRPr="00315DD0">
        <w:rPr>
          <w:rFonts w:ascii="仿宋_GB2312" w:eastAsia="仿宋_GB2312" w:hAnsi="PMingLiU" w:cs="仿宋_GB2312" w:hint="eastAsia"/>
          <w:bCs/>
          <w:sz w:val="32"/>
          <w:szCs w:val="32"/>
        </w:rPr>
        <w:t>出资</w:t>
      </w:r>
      <w:r w:rsidR="00F6708F">
        <w:rPr>
          <w:rFonts w:ascii="仿宋_GB2312" w:eastAsia="仿宋_GB2312" w:hAnsi="PMingLiU" w:cs="仿宋_GB2312" w:hint="eastAsia"/>
          <w:bCs/>
          <w:sz w:val="32"/>
          <w:szCs w:val="32"/>
        </w:rPr>
        <w:t>不低于</w:t>
      </w:r>
      <w:r w:rsidR="00F6708F" w:rsidRPr="00315DD0">
        <w:rPr>
          <w:rFonts w:ascii="仿宋_GB2312" w:eastAsia="仿宋_GB2312" w:hAnsi="PMingLiU" w:cs="仿宋_GB2312"/>
          <w:bCs/>
          <w:sz w:val="32"/>
          <w:szCs w:val="32"/>
        </w:rPr>
        <w:t>1%</w:t>
      </w:r>
      <w:r w:rsidR="00F6708F" w:rsidRPr="00315DD0">
        <w:rPr>
          <w:rFonts w:ascii="仿宋_GB2312" w:eastAsia="仿宋_GB2312" w:hAnsi="PMingLiU" w:cs="仿宋_GB2312" w:hint="eastAsia"/>
          <w:bCs/>
          <w:sz w:val="32"/>
          <w:szCs w:val="32"/>
        </w:rPr>
        <w:t>并承担相应法律责任</w:t>
      </w:r>
      <w:r w:rsidR="00F6708F" w:rsidRPr="00315DD0">
        <w:rPr>
          <w:rFonts w:ascii="仿宋_GB2312" w:eastAsia="仿宋_GB2312" w:hAnsi="PMingLiU" w:cs="仿宋_GB2312"/>
          <w:bCs/>
          <w:sz w:val="32"/>
          <w:szCs w:val="32"/>
        </w:rPr>
        <w:t>。</w:t>
      </w:r>
    </w:p>
    <w:p w14:paraId="76FA8AFA" w14:textId="346CFC08" w:rsidR="00D4349C" w:rsidRPr="006E1662" w:rsidRDefault="00D4349C" w:rsidP="00D4349C">
      <w:pPr>
        <w:widowControl w:val="0"/>
        <w:ind w:firstLine="640"/>
        <w:rPr>
          <w:rFonts w:ascii="仿宋_GB2312" w:eastAsia="仿宋_GB2312" w:hAnsi="PMingLiU" w:cs="仿宋_GB2312"/>
          <w:bCs/>
          <w:sz w:val="32"/>
          <w:szCs w:val="32"/>
        </w:rPr>
      </w:pPr>
      <w:r w:rsidRPr="00315DD0">
        <w:rPr>
          <w:rFonts w:ascii="仿宋_GB2312" w:eastAsia="仿宋_GB2312" w:hAnsi="仿宋_GB2312" w:hint="eastAsia"/>
          <w:sz w:val="32"/>
          <w:szCs w:val="32"/>
        </w:rPr>
        <w:t>3</w:t>
      </w:r>
      <w:r w:rsidRPr="00315DD0">
        <w:rPr>
          <w:rFonts w:ascii="仿宋_GB2312" w:eastAsia="仿宋_GB2312" w:hAnsi="仿宋_GB2312"/>
          <w:sz w:val="32"/>
          <w:szCs w:val="32"/>
        </w:rPr>
        <w:t>.</w:t>
      </w:r>
      <w:r w:rsidRPr="00315DD0">
        <w:rPr>
          <w:rFonts w:ascii="仿宋_GB2312" w:eastAsia="仿宋_GB2312" w:hAnsi="PMingLiU" w:cs="仿宋_GB2312" w:hint="eastAsia"/>
          <w:bCs/>
          <w:sz w:val="32"/>
          <w:szCs w:val="32"/>
        </w:rPr>
        <w:t>深圳各级国资和引导基金合计认缴出资比例不超过基金目标规模的7</w:t>
      </w:r>
      <w:r w:rsidRPr="00315DD0">
        <w:rPr>
          <w:rFonts w:ascii="仿宋_GB2312" w:eastAsia="仿宋_GB2312" w:hAnsi="PMingLiU" w:cs="仿宋_GB2312"/>
          <w:bCs/>
          <w:sz w:val="32"/>
          <w:szCs w:val="32"/>
        </w:rPr>
        <w:t>0%</w:t>
      </w:r>
      <w:r w:rsidRPr="00315DD0">
        <w:rPr>
          <w:rFonts w:ascii="仿宋_GB2312" w:eastAsia="仿宋_GB2312" w:hAnsi="PMingLiU" w:cs="仿宋_GB2312" w:hint="eastAsia"/>
          <w:bCs/>
          <w:sz w:val="32"/>
          <w:szCs w:val="32"/>
        </w:rPr>
        <w:t>，</w:t>
      </w:r>
      <w:r w:rsidR="00F6708F" w:rsidRPr="00C25DD4">
        <w:rPr>
          <w:rFonts w:ascii="仿宋_GB2312" w:eastAsia="仿宋_GB2312" w:hAnsi="PMingLiU" w:cs="仿宋_GB2312" w:hint="eastAsia"/>
          <w:bCs/>
          <w:sz w:val="32"/>
          <w:szCs w:val="32"/>
        </w:rPr>
        <w:t>深圳国资成分穿透计算，</w:t>
      </w:r>
      <w:r w:rsidRPr="006E1662">
        <w:rPr>
          <w:rFonts w:ascii="仿宋_GB2312" w:eastAsia="仿宋_GB2312" w:hAnsi="PMingLiU" w:cs="仿宋_GB2312" w:hint="eastAsia"/>
          <w:bCs/>
          <w:sz w:val="32"/>
          <w:szCs w:val="32"/>
        </w:rPr>
        <w:t>出资不视为社会资本出资，不享受市、区引导基金超额收益让利。</w:t>
      </w:r>
    </w:p>
    <w:p w14:paraId="04B2950E" w14:textId="77777777" w:rsidR="00D4349C" w:rsidRPr="00700276" w:rsidRDefault="00D4349C" w:rsidP="00D4349C">
      <w:pPr>
        <w:widowControl w:val="0"/>
        <w:ind w:firstLine="640"/>
        <w:rPr>
          <w:rFonts w:ascii="楷体_GB2312" w:eastAsia="楷体_GB2312" w:hAnsi="楷体_GB2312"/>
          <w:sz w:val="32"/>
          <w:szCs w:val="32"/>
        </w:rPr>
      </w:pPr>
      <w:r w:rsidRPr="00700276">
        <w:rPr>
          <w:rFonts w:ascii="楷体_GB2312" w:eastAsia="楷体_GB2312" w:hAnsi="楷体_GB2312" w:hint="eastAsia"/>
          <w:sz w:val="32"/>
          <w:szCs w:val="32"/>
        </w:rPr>
        <w:t>（三）投资要求</w:t>
      </w:r>
    </w:p>
    <w:p w14:paraId="520CF3DB" w14:textId="77777777" w:rsidR="00D4349C" w:rsidRPr="00700276" w:rsidRDefault="00D4349C" w:rsidP="00D4349C">
      <w:pPr>
        <w:widowControl w:val="0"/>
        <w:ind w:firstLine="640"/>
        <w:rPr>
          <w:rFonts w:ascii="仿宋_GB2312" w:eastAsia="仿宋_GB2312" w:hAnsi="仿宋_GB2312"/>
          <w:sz w:val="32"/>
          <w:szCs w:val="32"/>
        </w:rPr>
      </w:pPr>
      <w:r w:rsidRPr="00700276">
        <w:rPr>
          <w:rFonts w:ascii="仿宋_GB2312" w:eastAsia="仿宋_GB2312" w:hAnsi="仿宋_GB2312" w:hint="eastAsia"/>
          <w:sz w:val="32"/>
          <w:szCs w:val="32"/>
        </w:rPr>
        <w:t>1</w:t>
      </w:r>
      <w:r w:rsidRPr="00700276">
        <w:rPr>
          <w:rFonts w:ascii="仿宋_GB2312" w:eastAsia="仿宋_GB2312" w:hAnsi="仿宋_GB2312"/>
          <w:sz w:val="32"/>
          <w:szCs w:val="32"/>
        </w:rPr>
        <w:t>.</w:t>
      </w:r>
      <w:r w:rsidRPr="00700276">
        <w:rPr>
          <w:rFonts w:ascii="仿宋_GB2312" w:eastAsia="仿宋_GB2312" w:hAnsi="仿宋_GB2312" w:hint="eastAsia"/>
          <w:sz w:val="32"/>
          <w:szCs w:val="32"/>
        </w:rPr>
        <w:t>投资方式。</w:t>
      </w:r>
    </w:p>
    <w:p w14:paraId="55F3F41F" w14:textId="77777777" w:rsidR="00D4349C" w:rsidRPr="00700276" w:rsidRDefault="00D4349C" w:rsidP="00D4349C">
      <w:pPr>
        <w:widowControl w:val="0"/>
        <w:ind w:firstLine="640"/>
        <w:rPr>
          <w:rFonts w:ascii="仿宋_GB2312" w:eastAsia="仿宋_GB2312" w:hAnsi="仿宋_GB2312"/>
          <w:sz w:val="32"/>
          <w:szCs w:val="32"/>
        </w:rPr>
      </w:pPr>
      <w:r w:rsidRPr="00700276">
        <w:rPr>
          <w:rFonts w:ascii="仿宋_GB2312" w:eastAsia="仿宋_GB2312" w:hAnsi="仿宋_GB2312" w:cs="仿宋_GB2312" w:hint="eastAsia"/>
          <w:sz w:val="32"/>
          <w:szCs w:val="32"/>
        </w:rPr>
        <w:t>基金投资方式为非上市公司股权投资及上市公司定向增发，</w:t>
      </w:r>
      <w:r w:rsidRPr="006E1662">
        <w:rPr>
          <w:rFonts w:ascii="仿宋_GB2312" w:eastAsia="仿宋_GB2312" w:hAnsi="仿宋_GB2312" w:cs="仿宋_GB2312" w:hint="eastAsia"/>
          <w:sz w:val="32"/>
          <w:szCs w:val="32"/>
        </w:rPr>
        <w:t>其中定向增发投资总额不超过基金可投资金额的</w:t>
      </w:r>
      <w:r w:rsidRPr="006E1662">
        <w:rPr>
          <w:rFonts w:ascii="仿宋_GB2312" w:eastAsia="仿宋_GB2312" w:hAnsi="仿宋_GB2312" w:cs="仿宋_GB2312"/>
          <w:sz w:val="32"/>
          <w:szCs w:val="32"/>
        </w:rPr>
        <w:t>2</w:t>
      </w:r>
      <w:r w:rsidRPr="006E1662">
        <w:rPr>
          <w:rFonts w:ascii="仿宋_GB2312" w:eastAsia="PMingLiU" w:hAnsi="仿宋_GB2312" w:cs="仿宋_GB2312"/>
          <w:sz w:val="32"/>
          <w:szCs w:val="32"/>
        </w:rPr>
        <w:t>0%</w:t>
      </w:r>
      <w:r w:rsidRPr="006E1662">
        <w:rPr>
          <w:rFonts w:ascii="仿宋_GB2312" w:eastAsia="仿宋_GB2312" w:hAnsi="Calibri" w:cs="仿宋_GB2312" w:hint="eastAsia"/>
          <w:sz w:val="32"/>
          <w:szCs w:val="32"/>
        </w:rPr>
        <w:t>。</w:t>
      </w:r>
    </w:p>
    <w:p w14:paraId="0AE921C1" w14:textId="77777777" w:rsidR="00D4349C" w:rsidRPr="00700276" w:rsidRDefault="00D4349C" w:rsidP="00D4349C">
      <w:pPr>
        <w:widowControl w:val="0"/>
        <w:ind w:firstLine="640"/>
        <w:rPr>
          <w:rFonts w:ascii="仿宋_GB2312" w:eastAsia="仿宋_GB2312" w:hAnsi="仿宋_GB2312"/>
          <w:sz w:val="32"/>
          <w:szCs w:val="32"/>
        </w:rPr>
      </w:pPr>
      <w:r w:rsidRPr="00700276">
        <w:rPr>
          <w:rFonts w:ascii="仿宋_GB2312" w:eastAsia="仿宋_GB2312" w:hAnsi="仿宋_GB2312"/>
          <w:sz w:val="32"/>
          <w:szCs w:val="32"/>
        </w:rPr>
        <w:t>2.</w:t>
      </w:r>
      <w:r w:rsidRPr="00700276">
        <w:rPr>
          <w:rFonts w:ascii="仿宋_GB2312" w:eastAsia="仿宋_GB2312" w:hAnsi="仿宋_GB2312" w:hint="eastAsia"/>
          <w:sz w:val="32"/>
          <w:szCs w:val="32"/>
        </w:rPr>
        <w:t>投资方向。</w:t>
      </w:r>
    </w:p>
    <w:p w14:paraId="6D56005D" w14:textId="57FE09F7" w:rsidR="00EE32A9" w:rsidRPr="00EE32A9" w:rsidRDefault="00EE32A9" w:rsidP="00EE32A9">
      <w:pPr>
        <w:widowControl w:val="0"/>
        <w:ind w:firstLine="640"/>
        <w:rPr>
          <w:rFonts w:ascii="仿宋_GB2312" w:eastAsia="仿宋_GB2312" w:hAnsi="仿宋_GB2312"/>
          <w:sz w:val="32"/>
          <w:szCs w:val="32"/>
        </w:rPr>
      </w:pPr>
      <w:r w:rsidRPr="00EE32A9">
        <w:rPr>
          <w:rFonts w:ascii="仿宋_GB2312" w:eastAsia="仿宋_GB2312" w:hAnsi="仿宋_GB2312" w:hint="eastAsia"/>
          <w:sz w:val="32"/>
          <w:szCs w:val="32"/>
        </w:rPr>
        <w:t>基金</w:t>
      </w:r>
      <w:r w:rsidR="00F6708F">
        <w:rPr>
          <w:rFonts w:ascii="仿宋_GB2312" w:eastAsia="仿宋_GB2312" w:hAnsi="仿宋_GB2312" w:hint="eastAsia"/>
          <w:sz w:val="32"/>
          <w:szCs w:val="32"/>
        </w:rPr>
        <w:t>可投资金额</w:t>
      </w:r>
      <w:r w:rsidRPr="00EE32A9">
        <w:rPr>
          <w:rFonts w:ascii="仿宋_GB2312" w:eastAsia="仿宋_GB2312" w:hAnsi="仿宋_GB2312" w:hint="eastAsia"/>
          <w:sz w:val="32"/>
          <w:szCs w:val="32"/>
        </w:rPr>
        <w:t>应</w:t>
      </w:r>
      <w:r w:rsidRPr="00EE32A9">
        <w:rPr>
          <w:rFonts w:ascii="仿宋_GB2312" w:eastAsia="仿宋_GB2312" w:hAnsi="仿宋_GB2312"/>
          <w:sz w:val="32"/>
          <w:szCs w:val="32"/>
        </w:rPr>
        <w:t>100%投资于细胞与基因领域。</w:t>
      </w:r>
    </w:p>
    <w:p w14:paraId="0B799781" w14:textId="6A469991" w:rsidR="00D4349C" w:rsidRPr="00700276" w:rsidRDefault="00EE32A9" w:rsidP="00D4349C">
      <w:pPr>
        <w:widowControl w:val="0"/>
        <w:ind w:firstLine="640"/>
        <w:rPr>
          <w:rFonts w:ascii="仿宋_GB2312" w:eastAsia="仿宋_GB2312" w:hAnsi="仿宋_GB2312"/>
          <w:sz w:val="32"/>
          <w:szCs w:val="32"/>
        </w:rPr>
      </w:pPr>
      <w:r w:rsidRPr="00EE32A9">
        <w:rPr>
          <w:rFonts w:ascii="仿宋_GB2312" w:eastAsia="仿宋_GB2312" w:hAnsi="仿宋_GB2312" w:hint="eastAsia"/>
          <w:sz w:val="32"/>
          <w:szCs w:val="32"/>
        </w:rPr>
        <w:t>上述投资领域具体包括：细胞和基因治疗、新型病毒载体、新型疫苗研发及产业化、基因技术、生物育种研发及产业化和上述领域所需的上游产业。</w:t>
      </w:r>
    </w:p>
    <w:p w14:paraId="52B5E6C9" w14:textId="77777777" w:rsidR="00D4349C" w:rsidRPr="00700276" w:rsidRDefault="00D4349C" w:rsidP="00D4349C">
      <w:pPr>
        <w:widowControl w:val="0"/>
        <w:ind w:firstLine="640"/>
        <w:rPr>
          <w:rFonts w:ascii="黑体" w:eastAsia="黑体" w:hAnsi="黑体"/>
          <w:sz w:val="32"/>
          <w:szCs w:val="32"/>
        </w:rPr>
      </w:pPr>
      <w:r w:rsidRPr="00700276">
        <w:rPr>
          <w:rFonts w:ascii="黑体" w:eastAsia="黑体" w:hAnsi="黑体" w:hint="eastAsia"/>
          <w:sz w:val="32"/>
          <w:szCs w:val="32"/>
        </w:rPr>
        <w:lastRenderedPageBreak/>
        <w:t>二、管理机构申报要求</w:t>
      </w:r>
    </w:p>
    <w:p w14:paraId="27638C55" w14:textId="77777777" w:rsidR="00D4349C" w:rsidRPr="001F1CC9" w:rsidRDefault="00D4349C" w:rsidP="00D4349C">
      <w:pPr>
        <w:widowControl w:val="0"/>
        <w:ind w:firstLine="640"/>
        <w:rPr>
          <w:rFonts w:ascii="楷体_GB2312" w:eastAsia="楷体_GB2312" w:hAnsi="楷体_GB2312"/>
          <w:sz w:val="32"/>
          <w:szCs w:val="32"/>
        </w:rPr>
      </w:pPr>
      <w:r w:rsidRPr="001F1CC9">
        <w:rPr>
          <w:rFonts w:ascii="楷体_GB2312" w:eastAsia="楷体_GB2312" w:hAnsi="楷体_GB2312" w:hint="eastAsia"/>
          <w:sz w:val="32"/>
          <w:szCs w:val="32"/>
        </w:rPr>
        <w:t>（一）基本条件</w:t>
      </w:r>
    </w:p>
    <w:p w14:paraId="310B4E27" w14:textId="77777777" w:rsidR="00D4349C" w:rsidRPr="001F1CC9" w:rsidRDefault="00D4349C" w:rsidP="00D4349C">
      <w:pPr>
        <w:widowControl w:val="0"/>
        <w:ind w:firstLine="640"/>
        <w:rPr>
          <w:rFonts w:ascii="仿宋_GB2312" w:eastAsia="仿宋_GB2312" w:hAnsi="仿宋_GB2312"/>
          <w:sz w:val="32"/>
          <w:szCs w:val="32"/>
        </w:rPr>
      </w:pPr>
      <w:r w:rsidRPr="001F1CC9">
        <w:rPr>
          <w:rFonts w:ascii="仿宋_GB2312" w:eastAsia="仿宋_GB2312" w:hAnsi="仿宋_GB2312" w:hint="eastAsia"/>
          <w:sz w:val="32"/>
          <w:szCs w:val="32"/>
        </w:rPr>
        <w:t>1</w:t>
      </w:r>
      <w:r w:rsidRPr="001F1CC9">
        <w:rPr>
          <w:rFonts w:ascii="仿宋_GB2312" w:eastAsia="仿宋_GB2312" w:hAnsi="仿宋_GB2312"/>
          <w:sz w:val="32"/>
          <w:szCs w:val="32"/>
        </w:rPr>
        <w:t>.</w:t>
      </w:r>
      <w:r w:rsidRPr="001F1CC9">
        <w:rPr>
          <w:rFonts w:ascii="仿宋_GB2312" w:eastAsia="仿宋_GB2312" w:hAnsi="仿宋_GB2312" w:hint="eastAsia"/>
          <w:sz w:val="32"/>
          <w:szCs w:val="32"/>
        </w:rPr>
        <w:t>注册资本和净资产。</w:t>
      </w:r>
    </w:p>
    <w:p w14:paraId="19C20DA1" w14:textId="5A3AF03E" w:rsidR="00D4349C" w:rsidRPr="00700276" w:rsidRDefault="00F6708F" w:rsidP="00D4349C">
      <w:pPr>
        <w:widowControl w:val="0"/>
        <w:ind w:firstLine="640"/>
        <w:rPr>
          <w:rFonts w:ascii="仿宋_GB2312" w:eastAsia="仿宋_GB2312" w:hAnsi="仿宋_GB2312"/>
          <w:sz w:val="32"/>
          <w:szCs w:val="32"/>
        </w:rPr>
      </w:pPr>
      <w:r w:rsidRPr="00C25DD4">
        <w:rPr>
          <w:rFonts w:ascii="仿宋_GB2312" w:eastAsia="仿宋_GB2312" w:hAnsi="仿宋_GB2312" w:hint="eastAsia"/>
          <w:sz w:val="32"/>
          <w:szCs w:val="32"/>
        </w:rPr>
        <w:t>在本基金中认缴出资的普通合伙人</w:t>
      </w:r>
      <w:r w:rsidR="00D4349C" w:rsidRPr="0053076B">
        <w:rPr>
          <w:rFonts w:ascii="仿宋_GB2312" w:eastAsia="仿宋_GB2312" w:hAnsi="仿宋_GB2312"/>
          <w:sz w:val="32"/>
          <w:szCs w:val="32"/>
        </w:rPr>
        <w:t>实缴资本</w:t>
      </w:r>
      <w:r w:rsidR="00D4349C" w:rsidRPr="0053076B">
        <w:rPr>
          <w:rFonts w:ascii="仿宋_GB2312" w:eastAsia="仿宋_GB2312" w:hAnsi="仿宋_GB2312" w:hint="eastAsia"/>
          <w:sz w:val="32"/>
          <w:szCs w:val="32"/>
        </w:rPr>
        <w:t>不低于</w:t>
      </w:r>
      <w:r w:rsidR="00D4349C" w:rsidRPr="0053076B">
        <w:rPr>
          <w:rFonts w:ascii="仿宋_GB2312" w:eastAsia="仿宋_GB2312" w:hAnsi="仿宋_GB2312"/>
          <w:sz w:val="32"/>
          <w:szCs w:val="32"/>
        </w:rPr>
        <w:t>1000</w:t>
      </w:r>
      <w:r w:rsidR="00D4349C" w:rsidRPr="0053076B">
        <w:rPr>
          <w:rFonts w:ascii="仿宋_GB2312" w:eastAsia="仿宋_GB2312" w:hAnsi="仿宋_GB2312" w:hint="eastAsia"/>
          <w:sz w:val="32"/>
          <w:szCs w:val="32"/>
        </w:rPr>
        <w:t>万元人民币，</w:t>
      </w:r>
      <w:r w:rsidRPr="0053076B">
        <w:rPr>
          <w:rFonts w:ascii="仿宋_GB2312" w:eastAsia="仿宋_GB2312" w:hAnsi="仿宋_GB2312" w:hint="eastAsia"/>
          <w:sz w:val="32"/>
          <w:szCs w:val="32"/>
        </w:rPr>
        <w:t>且</w:t>
      </w:r>
      <w:r w:rsidR="00D4349C" w:rsidRPr="0053076B">
        <w:rPr>
          <w:rFonts w:ascii="仿宋_GB2312" w:eastAsia="仿宋_GB2312" w:hAnsi="仿宋_GB2312" w:hint="eastAsia"/>
          <w:sz w:val="32"/>
          <w:szCs w:val="32"/>
        </w:rPr>
        <w:t>实缴资本</w:t>
      </w:r>
      <w:r w:rsidR="00D4349C" w:rsidRPr="0053076B">
        <w:rPr>
          <w:rFonts w:ascii="仿宋_GB2312" w:eastAsia="仿宋_GB2312" w:hAnsi="仿宋_GB2312"/>
          <w:sz w:val="32"/>
          <w:szCs w:val="32"/>
        </w:rPr>
        <w:t>或净资产不低于在</w:t>
      </w:r>
      <w:r w:rsidR="00D4349C" w:rsidRPr="0053076B">
        <w:rPr>
          <w:rFonts w:ascii="仿宋_GB2312" w:eastAsia="仿宋_GB2312" w:hAnsi="仿宋_GB2312" w:hint="eastAsia"/>
          <w:sz w:val="32"/>
          <w:szCs w:val="32"/>
        </w:rPr>
        <w:t>本</w:t>
      </w:r>
      <w:r w:rsidR="00D4349C" w:rsidRPr="006E1662">
        <w:rPr>
          <w:rFonts w:ascii="仿宋_GB2312" w:eastAsia="仿宋_GB2312" w:hAnsi="仿宋_GB2312"/>
          <w:sz w:val="32"/>
          <w:szCs w:val="32"/>
        </w:rPr>
        <w:t>基金中的认缴出资额</w:t>
      </w:r>
      <w:r w:rsidR="00D4349C" w:rsidRPr="006E1662">
        <w:rPr>
          <w:rFonts w:ascii="仿宋_GB2312" w:eastAsia="仿宋_GB2312" w:hAnsi="仿宋_GB2312" w:hint="eastAsia"/>
          <w:sz w:val="32"/>
          <w:szCs w:val="32"/>
        </w:rPr>
        <w:t>。申报时未满足上述要求的，</w:t>
      </w:r>
      <w:r w:rsidR="00D4349C" w:rsidRPr="006E1662">
        <w:rPr>
          <w:rFonts w:ascii="仿宋_GB2312" w:eastAsia="仿宋_GB2312" w:hAnsi="PMingLiU" w:cs="仿宋_GB2312" w:hint="eastAsia"/>
          <w:bCs/>
          <w:sz w:val="32"/>
          <w:szCs w:val="32"/>
        </w:rPr>
        <w:t>需在申报方案中承诺在首期缴款通知书发出之前，按上述要求实缴到位。</w:t>
      </w:r>
    </w:p>
    <w:p w14:paraId="44919CB3" w14:textId="77777777" w:rsidR="00D4349C" w:rsidRPr="00700276" w:rsidRDefault="00D4349C" w:rsidP="00D4349C">
      <w:pPr>
        <w:widowControl w:val="0"/>
        <w:ind w:firstLine="640"/>
        <w:rPr>
          <w:rFonts w:ascii="仿宋_GB2312" w:eastAsia="仿宋_GB2312" w:hAnsi="仿宋_GB2312"/>
          <w:sz w:val="32"/>
          <w:szCs w:val="32"/>
        </w:rPr>
      </w:pPr>
      <w:r w:rsidRPr="00700276">
        <w:rPr>
          <w:rFonts w:ascii="仿宋_GB2312" w:eastAsia="仿宋_GB2312" w:hAnsi="仿宋_GB2312" w:hint="eastAsia"/>
          <w:sz w:val="32"/>
          <w:szCs w:val="32"/>
        </w:rPr>
        <w:t>2</w:t>
      </w:r>
      <w:r w:rsidRPr="00700276">
        <w:rPr>
          <w:rFonts w:ascii="仿宋_GB2312" w:eastAsia="仿宋_GB2312" w:hAnsi="仿宋_GB2312"/>
          <w:sz w:val="32"/>
          <w:szCs w:val="32"/>
        </w:rPr>
        <w:t>.</w:t>
      </w:r>
      <w:r w:rsidRPr="00700276">
        <w:rPr>
          <w:rFonts w:ascii="仿宋_GB2312" w:eastAsia="仿宋_GB2312" w:hAnsi="仿宋_GB2312" w:hint="eastAsia"/>
          <w:sz w:val="32"/>
          <w:szCs w:val="32"/>
        </w:rPr>
        <w:t>管理资质。</w:t>
      </w:r>
    </w:p>
    <w:p w14:paraId="2135563F" w14:textId="77777777" w:rsidR="00D4349C" w:rsidRPr="007A6336" w:rsidRDefault="00D4349C" w:rsidP="00D4349C">
      <w:pPr>
        <w:widowControl w:val="0"/>
        <w:ind w:firstLine="640"/>
        <w:rPr>
          <w:rFonts w:ascii="仿宋_GB2312" w:eastAsia="仿宋_GB2312" w:hAnsi="PMingLiU" w:cs="仿宋_GB2312"/>
          <w:bCs/>
          <w:sz w:val="32"/>
          <w:szCs w:val="32"/>
          <w:u w:val="single"/>
        </w:rPr>
      </w:pPr>
      <w:r w:rsidRPr="001F1CC9">
        <w:rPr>
          <w:rFonts w:ascii="仿宋_GB2312" w:eastAsia="仿宋_GB2312" w:hAnsi="仿宋_GB2312" w:hint="eastAsia"/>
          <w:sz w:val="32"/>
          <w:szCs w:val="32"/>
        </w:rPr>
        <w:t>（1）基金管理人</w:t>
      </w:r>
      <w:r w:rsidRPr="001F1CC9">
        <w:rPr>
          <w:rFonts w:ascii="仿宋_GB2312" w:eastAsia="仿宋_GB2312" w:hAnsi="PMingLiU" w:cs="仿宋_GB2312" w:hint="eastAsia"/>
          <w:bCs/>
          <w:sz w:val="32"/>
          <w:szCs w:val="32"/>
        </w:rPr>
        <w:t>须在中国证券投资基金业协会完成登记。</w:t>
      </w:r>
      <w:r w:rsidRPr="001F1CC9">
        <w:rPr>
          <w:rFonts w:ascii="仿宋_GB2312" w:eastAsia="仿宋_GB2312" w:hAnsi="仿宋_GB2312" w:hint="eastAsia"/>
          <w:sz w:val="32"/>
          <w:szCs w:val="32"/>
        </w:rPr>
        <w:t>暂未完成登记的，</w:t>
      </w:r>
      <w:r w:rsidRPr="001F1CC9">
        <w:rPr>
          <w:rFonts w:ascii="仿宋_GB2312" w:eastAsia="仿宋_GB2312" w:hAnsi="PMingLiU" w:cs="仿宋_GB2312" w:hint="eastAsia"/>
          <w:bCs/>
          <w:sz w:val="32"/>
          <w:szCs w:val="32"/>
        </w:rPr>
        <w:t>需在申报方案中承诺在首期缴款通知书</w:t>
      </w:r>
      <w:r w:rsidRPr="006E1662">
        <w:rPr>
          <w:rFonts w:ascii="仿宋_GB2312" w:eastAsia="仿宋_GB2312" w:hAnsi="PMingLiU" w:cs="仿宋_GB2312" w:hint="eastAsia"/>
          <w:bCs/>
          <w:sz w:val="32"/>
          <w:szCs w:val="32"/>
        </w:rPr>
        <w:t>发出之前，按上述要求取得相应资质。</w:t>
      </w:r>
    </w:p>
    <w:p w14:paraId="163A72D9" w14:textId="77777777" w:rsidR="00D4349C" w:rsidRPr="001F1CC9" w:rsidRDefault="00D4349C" w:rsidP="00D4349C">
      <w:pPr>
        <w:widowControl w:val="0"/>
        <w:ind w:firstLine="640"/>
        <w:rPr>
          <w:rFonts w:ascii="仿宋_GB2312" w:eastAsia="仿宋_GB2312" w:hAnsi="仿宋_GB2312" w:cs="仿宋"/>
          <w:sz w:val="32"/>
          <w:szCs w:val="32"/>
        </w:rPr>
      </w:pPr>
      <w:r w:rsidRPr="001F1CC9">
        <w:rPr>
          <w:rFonts w:ascii="仿宋_GB2312" w:eastAsia="仿宋_GB2312" w:hAnsi="仿宋_GB2312" w:hint="eastAsia"/>
          <w:sz w:val="32"/>
          <w:szCs w:val="32"/>
        </w:rPr>
        <w:t>（2）</w:t>
      </w:r>
      <w:r w:rsidRPr="001F1CC9">
        <w:rPr>
          <w:rFonts w:ascii="仿宋_GB2312" w:eastAsia="仿宋_GB2312" w:hAnsi="仿宋_GB2312" w:cs="仿宋" w:hint="eastAsia"/>
          <w:sz w:val="32"/>
          <w:szCs w:val="32"/>
        </w:rPr>
        <w:t>基金管理人</w:t>
      </w:r>
      <w:r w:rsidRPr="001F1CC9">
        <w:rPr>
          <w:rFonts w:ascii="仿宋_GB2312" w:eastAsia="仿宋_GB2312" w:hAnsi="微软雅黑" w:cs="宋体" w:hint="eastAsia"/>
          <w:kern w:val="0"/>
          <w:sz w:val="32"/>
          <w:szCs w:val="32"/>
        </w:rPr>
        <w:t>未被中国证券投资基金业协会列为异常机构且不存在不良诚信记录等情形</w:t>
      </w:r>
      <w:r w:rsidRPr="001F1CC9">
        <w:rPr>
          <w:rFonts w:ascii="仿宋_GB2312" w:eastAsia="仿宋_GB2312" w:hAnsi="仿宋_GB2312" w:cs="仿宋" w:hint="eastAsia"/>
          <w:sz w:val="32"/>
          <w:szCs w:val="32"/>
        </w:rPr>
        <w:t>。</w:t>
      </w:r>
    </w:p>
    <w:p w14:paraId="5B54BF01" w14:textId="77777777" w:rsidR="00D4349C" w:rsidRPr="001F1CC9" w:rsidRDefault="00D4349C" w:rsidP="00D4349C">
      <w:pPr>
        <w:widowControl w:val="0"/>
        <w:ind w:firstLine="640"/>
        <w:rPr>
          <w:rFonts w:ascii="仿宋_GB2312" w:eastAsia="仿宋_GB2312" w:hAnsi="仿宋_GB2312"/>
          <w:sz w:val="32"/>
          <w:szCs w:val="32"/>
        </w:rPr>
      </w:pPr>
      <w:r w:rsidRPr="001F1CC9">
        <w:rPr>
          <w:rFonts w:ascii="仿宋_GB2312" w:eastAsia="仿宋_GB2312" w:hAnsi="仿宋_GB2312" w:hint="eastAsia"/>
          <w:sz w:val="32"/>
          <w:szCs w:val="32"/>
        </w:rPr>
        <w:t>（3）基金管理人</w:t>
      </w:r>
      <w:r w:rsidRPr="001F1CC9">
        <w:rPr>
          <w:rFonts w:ascii="仿宋_GB2312" w:eastAsia="仿宋_GB2312" w:hAnsi="宋体" w:cs="宋体"/>
          <w:sz w:val="32"/>
          <w:szCs w:val="32"/>
        </w:rPr>
        <w:t>最近三年不存在重大违法违规行为</w:t>
      </w:r>
      <w:r w:rsidRPr="001F1CC9">
        <w:rPr>
          <w:rFonts w:ascii="仿宋_GB2312" w:eastAsia="仿宋_GB2312" w:hAnsi="仿宋_GB2312" w:cs="仿宋" w:hint="eastAsia"/>
          <w:sz w:val="32"/>
          <w:szCs w:val="32"/>
        </w:rPr>
        <w:t>。</w:t>
      </w:r>
    </w:p>
    <w:p w14:paraId="5D3070D6" w14:textId="77777777" w:rsidR="00D4349C" w:rsidRPr="00700276" w:rsidRDefault="00D4349C" w:rsidP="00D4349C">
      <w:pPr>
        <w:widowControl w:val="0"/>
        <w:ind w:firstLine="640"/>
        <w:rPr>
          <w:rFonts w:ascii="仿宋_GB2312" w:eastAsia="仿宋_GB2312" w:hAnsi="仿宋_GB2312"/>
          <w:sz w:val="32"/>
          <w:szCs w:val="32"/>
        </w:rPr>
      </w:pPr>
      <w:r w:rsidRPr="00700276">
        <w:rPr>
          <w:rFonts w:ascii="仿宋_GB2312" w:eastAsia="仿宋_GB2312" w:hAnsi="仿宋_GB2312" w:hint="eastAsia"/>
          <w:sz w:val="32"/>
          <w:szCs w:val="32"/>
        </w:rPr>
        <w:t>3</w:t>
      </w:r>
      <w:r w:rsidRPr="00700276">
        <w:rPr>
          <w:rFonts w:ascii="仿宋_GB2312" w:eastAsia="仿宋_GB2312" w:hAnsi="仿宋_GB2312"/>
          <w:sz w:val="32"/>
          <w:szCs w:val="32"/>
        </w:rPr>
        <w:t>.</w:t>
      </w:r>
      <w:r w:rsidRPr="00700276">
        <w:rPr>
          <w:rFonts w:ascii="仿宋_GB2312" w:eastAsia="仿宋_GB2312" w:hAnsi="仿宋_GB2312" w:hint="eastAsia"/>
          <w:sz w:val="32"/>
          <w:szCs w:val="32"/>
        </w:rPr>
        <w:t>团队配置。</w:t>
      </w:r>
    </w:p>
    <w:p w14:paraId="2665BC07" w14:textId="221F50FE" w:rsidR="00D4349C" w:rsidRPr="001F1CC9" w:rsidRDefault="00D4349C" w:rsidP="00D4349C">
      <w:pPr>
        <w:widowControl w:val="0"/>
        <w:ind w:firstLine="640"/>
        <w:rPr>
          <w:rFonts w:ascii="仿宋_GB2312" w:eastAsia="仿宋_GB2312" w:hAnsi="仿宋_GB2312"/>
          <w:sz w:val="32"/>
          <w:szCs w:val="32"/>
        </w:rPr>
      </w:pPr>
      <w:r w:rsidRPr="006E1662">
        <w:rPr>
          <w:rFonts w:ascii="仿宋_GB2312" w:eastAsia="仿宋_GB2312" w:hAnsi="PMingLiU" w:cs="仿宋_GB2312" w:hint="eastAsia"/>
          <w:bCs/>
          <w:sz w:val="32"/>
          <w:szCs w:val="32"/>
        </w:rPr>
        <w:t>基金管理人</w:t>
      </w:r>
      <w:r w:rsidR="003D7717">
        <w:rPr>
          <w:rFonts w:ascii="仿宋_GB2312" w:eastAsia="仿宋_GB2312" w:hAnsi="PMingLiU" w:cs="仿宋_GB2312" w:hint="eastAsia"/>
          <w:bCs/>
          <w:sz w:val="32"/>
          <w:szCs w:val="32"/>
        </w:rPr>
        <w:t>承诺</w:t>
      </w:r>
      <w:r w:rsidRPr="006E1662">
        <w:rPr>
          <w:rFonts w:ascii="仿宋_GB2312" w:eastAsia="仿宋_GB2312" w:hAnsi="PMingLiU" w:cs="仿宋_GB2312" w:hint="eastAsia"/>
          <w:bCs/>
          <w:sz w:val="32"/>
          <w:szCs w:val="32"/>
        </w:rPr>
        <w:t>要为本基金配备</w:t>
      </w:r>
      <w:r w:rsidRPr="00700276">
        <w:rPr>
          <w:rFonts w:ascii="仿宋_GB2312" w:eastAsia="仿宋_GB2312" w:hAnsi="PMingLiU" w:cs="仿宋_GB2312" w:hint="eastAsia"/>
          <w:bCs/>
          <w:sz w:val="32"/>
          <w:szCs w:val="32"/>
        </w:rPr>
        <w:t>专属且稳定的管理团队，拥有不少于10名专业投资人员</w:t>
      </w:r>
      <w:r w:rsidRPr="001F1CC9">
        <w:rPr>
          <w:rFonts w:ascii="仿宋_GB2312" w:eastAsia="仿宋_GB2312" w:hAnsi="PMingLiU" w:cs="仿宋_GB2312" w:hint="eastAsia"/>
          <w:bCs/>
          <w:sz w:val="32"/>
          <w:szCs w:val="32"/>
        </w:rPr>
        <w:t>（含财务、法务专业人员），</w:t>
      </w:r>
      <w:r w:rsidRPr="00700276">
        <w:rPr>
          <w:rFonts w:ascii="仿宋_GB2312" w:eastAsia="仿宋_GB2312" w:hAnsi="PMingLiU" w:cs="仿宋_GB2312" w:hint="eastAsia"/>
          <w:bCs/>
          <w:sz w:val="32"/>
          <w:szCs w:val="32"/>
        </w:rPr>
        <w:t>其中至少有3名具备5年以上</w:t>
      </w:r>
      <w:r w:rsidR="00DE773A" w:rsidRPr="00DE773A">
        <w:rPr>
          <w:rFonts w:ascii="仿宋_GB2312" w:eastAsia="仿宋_GB2312" w:hAnsi="PMingLiU" w:cs="仿宋_GB2312" w:hint="eastAsia"/>
          <w:bCs/>
          <w:sz w:val="32"/>
          <w:szCs w:val="32"/>
        </w:rPr>
        <w:t>细胞与基因产业</w:t>
      </w:r>
      <w:r w:rsidRPr="00700276">
        <w:rPr>
          <w:rFonts w:ascii="仿宋_GB2312" w:eastAsia="仿宋_GB2312" w:hAnsi="PMingLiU" w:cs="仿宋_GB2312" w:hint="eastAsia"/>
          <w:bCs/>
          <w:sz w:val="32"/>
          <w:szCs w:val="32"/>
        </w:rPr>
        <w:t>领域投资经验的高级管理人员，且</w:t>
      </w:r>
      <w:r w:rsidR="003D7717">
        <w:rPr>
          <w:rFonts w:ascii="仿宋_GB2312" w:eastAsia="仿宋_GB2312" w:hAnsi="PMingLiU" w:cs="仿宋_GB2312" w:hint="eastAsia"/>
          <w:bCs/>
          <w:sz w:val="32"/>
          <w:szCs w:val="32"/>
        </w:rPr>
        <w:t>至少要满足</w:t>
      </w:r>
      <w:r w:rsidRPr="006E1662">
        <w:rPr>
          <w:rFonts w:ascii="仿宋_GB2312" w:eastAsia="仿宋_GB2312" w:hAnsi="PMingLiU" w:cs="仿宋_GB2312"/>
          <w:bCs/>
          <w:sz w:val="32"/>
          <w:szCs w:val="32"/>
        </w:rPr>
        <w:t>3名高管</w:t>
      </w:r>
      <w:r w:rsidRPr="006E1662">
        <w:rPr>
          <w:rFonts w:ascii="仿宋_GB2312" w:eastAsia="仿宋_GB2312" w:hAnsi="PMingLiU" w:cs="仿宋_GB2312" w:hint="eastAsia"/>
          <w:bCs/>
          <w:sz w:val="32"/>
          <w:szCs w:val="32"/>
        </w:rPr>
        <w:t>两两之间</w:t>
      </w:r>
      <w:r w:rsidRPr="00700276">
        <w:rPr>
          <w:rFonts w:ascii="仿宋_GB2312" w:eastAsia="仿宋_GB2312" w:hAnsi="PMingLiU" w:cs="仿宋_GB2312" w:hint="eastAsia"/>
          <w:bCs/>
          <w:sz w:val="32"/>
          <w:szCs w:val="32"/>
        </w:rPr>
        <w:t>有3年以上合作经历。</w:t>
      </w:r>
      <w:r w:rsidRPr="001F1CC9">
        <w:rPr>
          <w:rFonts w:ascii="仿宋_GB2312" w:eastAsia="仿宋_GB2312" w:hAnsi="宋体" w:cs="宋体" w:hint="eastAsia"/>
          <w:sz w:val="32"/>
          <w:szCs w:val="32"/>
        </w:rPr>
        <w:t>管理团队</w:t>
      </w:r>
      <w:r w:rsidRPr="001F1CC9">
        <w:rPr>
          <w:rFonts w:ascii="仿宋_GB2312" w:eastAsia="仿宋_GB2312" w:hint="eastAsia"/>
          <w:sz w:val="32"/>
          <w:szCs w:val="32"/>
        </w:rPr>
        <w:t>主要成员</w:t>
      </w:r>
      <w:r w:rsidRPr="001F1CC9">
        <w:rPr>
          <w:rFonts w:ascii="仿宋_GB2312" w:eastAsia="仿宋_GB2312" w:hAnsi="仿宋_GB2312"/>
          <w:sz w:val="32"/>
          <w:szCs w:val="32"/>
        </w:rPr>
        <w:t>（合伙人或董事总经理及相应级别以上）</w:t>
      </w:r>
      <w:r w:rsidRPr="001F1CC9">
        <w:rPr>
          <w:rFonts w:ascii="仿宋_GB2312" w:eastAsia="仿宋_GB2312" w:hint="eastAsia"/>
          <w:sz w:val="32"/>
          <w:szCs w:val="32"/>
        </w:rPr>
        <w:t>均无受过行政主管机关或司法机关处罚的不良记录。</w:t>
      </w:r>
    </w:p>
    <w:p w14:paraId="27EB1CCE" w14:textId="77777777" w:rsidR="00D4349C" w:rsidRPr="001F1CC9" w:rsidRDefault="00D4349C" w:rsidP="00D4349C">
      <w:pPr>
        <w:widowControl w:val="0"/>
        <w:ind w:firstLine="640"/>
        <w:rPr>
          <w:rFonts w:ascii="仿宋_GB2312" w:eastAsia="仿宋_GB2312" w:hAnsi="仿宋_GB2312"/>
          <w:sz w:val="32"/>
          <w:szCs w:val="32"/>
        </w:rPr>
      </w:pPr>
      <w:r w:rsidRPr="001F1CC9">
        <w:rPr>
          <w:rFonts w:ascii="仿宋_GB2312" w:eastAsia="仿宋_GB2312" w:hAnsi="仿宋_GB2312"/>
          <w:sz w:val="32"/>
          <w:szCs w:val="32"/>
        </w:rPr>
        <w:lastRenderedPageBreak/>
        <w:t>4.</w:t>
      </w:r>
      <w:r w:rsidRPr="001F1CC9">
        <w:rPr>
          <w:rFonts w:ascii="仿宋_GB2312" w:eastAsia="仿宋_GB2312" w:hAnsi="仿宋_GB2312" w:hint="eastAsia"/>
          <w:sz w:val="32"/>
          <w:szCs w:val="32"/>
        </w:rPr>
        <w:t>管理和运行。</w:t>
      </w:r>
    </w:p>
    <w:p w14:paraId="01BCD086" w14:textId="77777777" w:rsidR="00D4349C" w:rsidRPr="00700276" w:rsidRDefault="00D4349C" w:rsidP="00D4349C">
      <w:pPr>
        <w:widowControl w:val="0"/>
        <w:ind w:firstLine="640"/>
        <w:rPr>
          <w:rFonts w:ascii="仿宋_GB2312" w:eastAsia="仿宋_GB2312" w:hAnsi="仿宋_GB2312"/>
          <w:sz w:val="32"/>
          <w:szCs w:val="32"/>
        </w:rPr>
      </w:pPr>
      <w:r w:rsidRPr="006E1662">
        <w:rPr>
          <w:rFonts w:ascii="仿宋_GB2312" w:eastAsia="仿宋_GB2312" w:hint="eastAsia"/>
          <w:sz w:val="32"/>
          <w:szCs w:val="32"/>
        </w:rPr>
        <w:t>基金管理人具备完善的公司治理架构，建</w:t>
      </w:r>
      <w:r w:rsidRPr="001F1CC9">
        <w:rPr>
          <w:rFonts w:ascii="仿宋_GB2312" w:eastAsia="仿宋_GB2312" w:hint="eastAsia"/>
          <w:sz w:val="32"/>
          <w:szCs w:val="32"/>
        </w:rPr>
        <w:t>立了良好的运行机制和全面的制度、流程，</w:t>
      </w:r>
      <w:r w:rsidRPr="006E1662">
        <w:rPr>
          <w:rFonts w:ascii="仿宋_GB2312" w:eastAsia="仿宋_GB2312" w:hint="eastAsia"/>
          <w:sz w:val="32"/>
          <w:szCs w:val="32"/>
        </w:rPr>
        <w:t>运作规范，具备科学的投资决策程序、有效的风险控制机制和健全的财务管理制度。</w:t>
      </w:r>
    </w:p>
    <w:p w14:paraId="4398554F" w14:textId="77777777" w:rsidR="00D4349C" w:rsidRPr="001F1CC9" w:rsidRDefault="00D4349C" w:rsidP="00D4349C">
      <w:pPr>
        <w:widowControl w:val="0"/>
        <w:ind w:firstLine="640"/>
        <w:rPr>
          <w:rFonts w:ascii="楷体_GB2312" w:eastAsia="楷体_GB2312" w:hAnsi="楷体_GB2312"/>
          <w:sz w:val="32"/>
          <w:szCs w:val="32"/>
        </w:rPr>
      </w:pPr>
      <w:r w:rsidRPr="001F1CC9">
        <w:rPr>
          <w:rFonts w:ascii="楷体_GB2312" w:eastAsia="楷体_GB2312" w:hAnsi="楷体_GB2312" w:hint="eastAsia"/>
          <w:sz w:val="32"/>
          <w:szCs w:val="32"/>
        </w:rPr>
        <w:t>（二）能力要求</w:t>
      </w:r>
    </w:p>
    <w:p w14:paraId="460D8D1F" w14:textId="77777777" w:rsidR="00D4349C" w:rsidRPr="007A6336" w:rsidRDefault="00D4349C" w:rsidP="00D4349C">
      <w:pPr>
        <w:widowControl w:val="0"/>
        <w:ind w:firstLine="640"/>
        <w:rPr>
          <w:rFonts w:ascii="仿宋_GB2312" w:eastAsia="仿宋_GB2312" w:hAnsi="仿宋_GB2312"/>
          <w:sz w:val="32"/>
          <w:szCs w:val="32"/>
          <w:u w:val="single"/>
        </w:rPr>
      </w:pPr>
      <w:r w:rsidRPr="001F1CC9">
        <w:rPr>
          <w:rFonts w:ascii="仿宋_GB2312" w:eastAsia="仿宋_GB2312" w:hAnsi="仿宋_GB2312" w:hint="eastAsia"/>
          <w:sz w:val="32"/>
          <w:szCs w:val="32"/>
        </w:rPr>
        <w:t>1</w:t>
      </w:r>
      <w:r w:rsidRPr="001F1CC9">
        <w:rPr>
          <w:rFonts w:ascii="仿宋_GB2312" w:eastAsia="仿宋_GB2312" w:hAnsi="仿宋_GB2312"/>
          <w:sz w:val="32"/>
          <w:szCs w:val="32"/>
        </w:rPr>
        <w:t>.</w:t>
      </w:r>
      <w:r w:rsidRPr="001F1CC9">
        <w:rPr>
          <w:rFonts w:ascii="仿宋_GB2312" w:eastAsia="仿宋_GB2312" w:hAnsi="仿宋_GB2312" w:hint="eastAsia"/>
          <w:sz w:val="32"/>
          <w:szCs w:val="32"/>
        </w:rPr>
        <w:t>投资管理经验和能力。</w:t>
      </w:r>
    </w:p>
    <w:p w14:paraId="10EBAB71" w14:textId="4A8E0CB3" w:rsidR="00D4349C" w:rsidRPr="00700276" w:rsidRDefault="00D4349C" w:rsidP="00D4349C">
      <w:pPr>
        <w:widowControl w:val="0"/>
        <w:ind w:firstLine="640"/>
        <w:rPr>
          <w:rFonts w:ascii="仿宋_GB2312" w:eastAsia="仿宋_GB2312" w:hAnsi="仿宋_GB2312"/>
          <w:sz w:val="32"/>
          <w:szCs w:val="32"/>
        </w:rPr>
      </w:pPr>
      <w:r w:rsidRPr="00700276">
        <w:rPr>
          <w:rFonts w:ascii="仿宋_GB2312" w:eastAsia="仿宋_GB2312" w:hAnsi="仿宋_GB2312"/>
          <w:sz w:val="32"/>
          <w:szCs w:val="32"/>
        </w:rPr>
        <w:t>基金管理人或</w:t>
      </w:r>
      <w:r w:rsidRPr="001F1CC9">
        <w:rPr>
          <w:rFonts w:ascii="仿宋_GB2312" w:eastAsia="仿宋_GB2312" w:hAnsi="仿宋_GB2312"/>
          <w:sz w:val="32"/>
          <w:szCs w:val="32"/>
        </w:rPr>
        <w:t>其实际控制人</w:t>
      </w:r>
      <w:r w:rsidRPr="00700276">
        <w:rPr>
          <w:rFonts w:ascii="仿宋_GB2312" w:eastAsia="仿宋_GB2312" w:hAnsi="仿宋_GB2312"/>
          <w:sz w:val="32"/>
          <w:szCs w:val="32"/>
        </w:rPr>
        <w:t>、主要股东（公司制）、普通合伙人（合伙制）或3名以上管理团队主要成员以合伙人（主要股东）、董事总经理身份共同累计管理规模</w:t>
      </w:r>
      <w:r w:rsidRPr="00073E4D">
        <w:rPr>
          <w:rFonts w:ascii="仿宋_GB2312" w:eastAsia="仿宋_GB2312" w:hAnsi="仿宋_GB2312"/>
          <w:sz w:val="32"/>
          <w:szCs w:val="32"/>
        </w:rPr>
        <w:t>（含基金和自有资金投资；含人民币和其他币种）</w:t>
      </w:r>
      <w:r w:rsidRPr="006E1662">
        <w:rPr>
          <w:rFonts w:ascii="仿宋_GB2312" w:eastAsia="仿宋_GB2312" w:hAnsi="仿宋_GB2312"/>
          <w:sz w:val="32"/>
          <w:szCs w:val="32"/>
        </w:rPr>
        <w:t>不低于</w:t>
      </w:r>
      <w:r w:rsidR="00DE773A">
        <w:rPr>
          <w:rFonts w:ascii="仿宋_GB2312" w:eastAsia="仿宋_GB2312" w:hAnsi="仿宋_GB2312" w:hint="eastAsia"/>
          <w:sz w:val="32"/>
          <w:szCs w:val="32"/>
        </w:rPr>
        <w:t>50</w:t>
      </w:r>
      <w:r w:rsidRPr="006E1662">
        <w:rPr>
          <w:rFonts w:ascii="仿宋_GB2312" w:eastAsia="仿宋_GB2312" w:hAnsi="仿宋_GB2312"/>
          <w:sz w:val="32"/>
          <w:szCs w:val="32"/>
        </w:rPr>
        <w:t>亿元</w:t>
      </w:r>
      <w:r w:rsidRPr="006E1662">
        <w:rPr>
          <w:rFonts w:ascii="仿宋_GB2312" w:eastAsia="仿宋_GB2312" w:hAnsi="仿宋_GB2312" w:hint="eastAsia"/>
          <w:sz w:val="32"/>
          <w:szCs w:val="32"/>
        </w:rPr>
        <w:t>人民币</w:t>
      </w:r>
      <w:r w:rsidRPr="00700276">
        <w:rPr>
          <w:rFonts w:ascii="仿宋_GB2312" w:eastAsia="仿宋_GB2312" w:hAnsi="仿宋_GB2312" w:hint="eastAsia"/>
          <w:sz w:val="32"/>
          <w:szCs w:val="32"/>
        </w:rPr>
        <w:t>。</w:t>
      </w:r>
    </w:p>
    <w:p w14:paraId="3C1CC4F9" w14:textId="77777777" w:rsidR="00D4349C" w:rsidRPr="007A6336" w:rsidRDefault="00D4349C" w:rsidP="00D4349C">
      <w:pPr>
        <w:widowControl w:val="0"/>
        <w:ind w:firstLine="640"/>
        <w:rPr>
          <w:rFonts w:ascii="仿宋_GB2312" w:eastAsia="仿宋_GB2312" w:hAnsi="仿宋_GB2312"/>
          <w:sz w:val="32"/>
          <w:szCs w:val="32"/>
          <w:u w:val="single"/>
        </w:rPr>
      </w:pPr>
      <w:r w:rsidRPr="006E1662">
        <w:rPr>
          <w:rFonts w:ascii="仿宋_GB2312" w:eastAsia="仿宋_GB2312" w:hAnsi="仿宋_GB2312" w:hint="eastAsia"/>
          <w:sz w:val="32"/>
          <w:szCs w:val="32"/>
        </w:rPr>
        <w:t>如果基金有多个普通合伙人</w:t>
      </w:r>
      <w:r w:rsidRPr="006E1662">
        <w:rPr>
          <w:rFonts w:ascii="仿宋_GB2312" w:eastAsia="仿宋_GB2312" w:hAnsi="仿宋_GB2312"/>
          <w:sz w:val="32"/>
          <w:szCs w:val="32"/>
        </w:rPr>
        <w:t>，</w:t>
      </w:r>
      <w:r w:rsidRPr="006E1662">
        <w:rPr>
          <w:rFonts w:ascii="仿宋_GB2312" w:eastAsia="仿宋_GB2312" w:hAnsi="仿宋_GB2312" w:hint="eastAsia"/>
          <w:sz w:val="32"/>
          <w:szCs w:val="32"/>
        </w:rPr>
        <w:t>上述管理规模中，</w:t>
      </w:r>
      <w:r w:rsidRPr="006E1662">
        <w:rPr>
          <w:rFonts w:ascii="仿宋_GB2312" w:eastAsia="仿宋_GB2312" w:hAnsi="仿宋_GB2312"/>
          <w:sz w:val="32"/>
          <w:szCs w:val="32"/>
        </w:rPr>
        <w:t>不担任基金管理人的</w:t>
      </w:r>
      <w:r w:rsidRPr="006E1662">
        <w:rPr>
          <w:rFonts w:ascii="仿宋_GB2312" w:eastAsia="仿宋_GB2312" w:hAnsi="仿宋_GB2312" w:hint="eastAsia"/>
          <w:sz w:val="32"/>
          <w:szCs w:val="32"/>
        </w:rPr>
        <w:t>普通合伙人</w:t>
      </w:r>
      <w:r w:rsidRPr="006E1662">
        <w:rPr>
          <w:rFonts w:ascii="仿宋_GB2312" w:eastAsia="仿宋_GB2312" w:hAnsi="仿宋_GB2312"/>
          <w:sz w:val="32"/>
          <w:szCs w:val="32"/>
        </w:rPr>
        <w:t>，</w:t>
      </w:r>
      <w:r w:rsidRPr="00073E4D">
        <w:rPr>
          <w:rFonts w:ascii="仿宋_GB2312" w:eastAsia="仿宋_GB2312" w:hAnsi="仿宋_GB2312"/>
          <w:sz w:val="32"/>
          <w:szCs w:val="32"/>
        </w:rPr>
        <w:t>其管理规模不计入。</w:t>
      </w:r>
    </w:p>
    <w:p w14:paraId="36BD63C4" w14:textId="77777777" w:rsidR="00D4349C" w:rsidRPr="00700276" w:rsidRDefault="00D4349C" w:rsidP="00D4349C">
      <w:pPr>
        <w:widowControl w:val="0"/>
        <w:ind w:firstLine="640"/>
        <w:rPr>
          <w:rFonts w:ascii="仿宋_GB2312" w:eastAsia="仿宋_GB2312" w:hAnsi="仿宋_GB2312"/>
          <w:sz w:val="32"/>
          <w:szCs w:val="32"/>
        </w:rPr>
      </w:pPr>
      <w:r w:rsidRPr="00700276">
        <w:rPr>
          <w:rFonts w:ascii="仿宋_GB2312" w:eastAsia="仿宋_GB2312" w:hAnsi="仿宋_GB2312"/>
          <w:sz w:val="32"/>
          <w:szCs w:val="32"/>
        </w:rPr>
        <w:t>2.</w:t>
      </w:r>
      <w:r w:rsidRPr="00700276">
        <w:rPr>
          <w:rFonts w:ascii="仿宋_GB2312" w:eastAsia="仿宋_GB2312" w:hAnsi="仿宋_GB2312" w:hint="eastAsia"/>
          <w:sz w:val="32"/>
          <w:szCs w:val="32"/>
        </w:rPr>
        <w:t>历史投资业绩。</w:t>
      </w:r>
    </w:p>
    <w:p w14:paraId="1AA931D8" w14:textId="44B57036" w:rsidR="00D4349C" w:rsidRPr="00700276" w:rsidRDefault="00DE773A" w:rsidP="00D4349C">
      <w:pPr>
        <w:widowControl w:val="0"/>
        <w:ind w:firstLine="640"/>
        <w:rPr>
          <w:rFonts w:ascii="仿宋_GB2312" w:eastAsia="仿宋_GB2312" w:hAnsi="仿宋_GB2312"/>
          <w:sz w:val="32"/>
          <w:szCs w:val="32"/>
        </w:rPr>
      </w:pPr>
      <w:r w:rsidRPr="00DE773A">
        <w:rPr>
          <w:rFonts w:ascii="仿宋_GB2312" w:eastAsia="仿宋_GB2312" w:hAnsi="仿宋_GB2312" w:hint="eastAsia"/>
          <w:sz w:val="32"/>
          <w:szCs w:val="32"/>
        </w:rPr>
        <w:t>基金管理人及本基金管理团队主要成员过往已投资于细胞与基因产业项目数量不低于</w:t>
      </w:r>
      <w:r w:rsidRPr="00DE773A">
        <w:rPr>
          <w:rFonts w:ascii="仿宋_GB2312" w:eastAsia="仿宋_GB2312" w:hAnsi="仿宋_GB2312"/>
          <w:sz w:val="32"/>
          <w:szCs w:val="32"/>
        </w:rPr>
        <w:t>5个，至少有3个细胞与基因领域已投资企业实现投后估值增长。</w:t>
      </w:r>
    </w:p>
    <w:p w14:paraId="67E9E490" w14:textId="77777777" w:rsidR="00D4349C" w:rsidRPr="00073E4D" w:rsidRDefault="00D4349C" w:rsidP="00D4349C">
      <w:pPr>
        <w:widowControl w:val="0"/>
        <w:ind w:firstLine="640"/>
        <w:rPr>
          <w:rFonts w:ascii="仿宋_GB2312" w:eastAsia="仿宋_GB2312" w:hAnsi="仿宋_GB2312"/>
          <w:sz w:val="32"/>
          <w:szCs w:val="32"/>
        </w:rPr>
      </w:pPr>
      <w:r w:rsidRPr="00073E4D">
        <w:rPr>
          <w:rFonts w:ascii="仿宋_GB2312" w:eastAsia="仿宋_GB2312" w:hAnsi="仿宋_GB2312" w:hint="eastAsia"/>
          <w:sz w:val="32"/>
          <w:szCs w:val="32"/>
        </w:rPr>
        <w:t>3</w:t>
      </w:r>
      <w:r w:rsidRPr="00073E4D">
        <w:rPr>
          <w:rFonts w:ascii="仿宋_GB2312" w:eastAsia="仿宋_GB2312" w:hAnsi="仿宋_GB2312"/>
          <w:sz w:val="32"/>
          <w:szCs w:val="32"/>
        </w:rPr>
        <w:t>.</w:t>
      </w:r>
      <w:r w:rsidRPr="00073E4D">
        <w:rPr>
          <w:rFonts w:ascii="仿宋_GB2312" w:eastAsia="仿宋_GB2312" w:hAnsi="仿宋_GB2312" w:hint="eastAsia"/>
          <w:sz w:val="32"/>
          <w:szCs w:val="32"/>
        </w:rPr>
        <w:t>产业资源和服务能力。</w:t>
      </w:r>
    </w:p>
    <w:p w14:paraId="12F251E4" w14:textId="77777777" w:rsidR="00D4349C" w:rsidRPr="00700276" w:rsidRDefault="00D4349C" w:rsidP="00D4349C">
      <w:pPr>
        <w:widowControl w:val="0"/>
        <w:ind w:firstLine="640"/>
        <w:rPr>
          <w:rFonts w:ascii="仿宋_GB2312" w:eastAsia="仿宋_GB2312" w:hAnsi="仿宋_GB2312"/>
          <w:sz w:val="32"/>
          <w:szCs w:val="32"/>
        </w:rPr>
      </w:pPr>
      <w:r w:rsidRPr="006E1662">
        <w:rPr>
          <w:rFonts w:ascii="仿宋_GB2312" w:eastAsia="仿宋_GB2312" w:hAnsi="仿宋_GB2312" w:hint="eastAsia"/>
          <w:sz w:val="32"/>
          <w:szCs w:val="32"/>
        </w:rPr>
        <w:t>对深圳相关产业熟悉了解，拥有较强的本地化投资和服务能力</w:t>
      </w:r>
      <w:r w:rsidRPr="00073E4D">
        <w:rPr>
          <w:rFonts w:ascii="仿宋_GB2312" w:eastAsia="仿宋_GB2312" w:hAnsi="仿宋_GB2312" w:hint="eastAsia"/>
          <w:sz w:val="32"/>
          <w:szCs w:val="32"/>
        </w:rPr>
        <w:t>、产业资源及整合能力、投后服务能力。</w:t>
      </w:r>
    </w:p>
    <w:p w14:paraId="753C48AE" w14:textId="77777777" w:rsidR="00D4349C" w:rsidRPr="00700276" w:rsidRDefault="00D4349C" w:rsidP="00D4349C">
      <w:pPr>
        <w:widowControl w:val="0"/>
        <w:ind w:firstLine="640"/>
        <w:rPr>
          <w:rFonts w:ascii="仿宋_GB2312" w:eastAsia="仿宋_GB2312" w:hAnsi="仿宋_GB2312"/>
          <w:sz w:val="32"/>
          <w:szCs w:val="32"/>
        </w:rPr>
      </w:pPr>
      <w:r w:rsidRPr="00700276">
        <w:rPr>
          <w:rFonts w:ascii="仿宋_GB2312" w:eastAsia="仿宋_GB2312" w:hAnsi="仿宋_GB2312"/>
          <w:sz w:val="32"/>
          <w:szCs w:val="32"/>
        </w:rPr>
        <w:t>4.</w:t>
      </w:r>
      <w:r w:rsidRPr="00700276">
        <w:rPr>
          <w:rFonts w:ascii="仿宋_GB2312" w:eastAsia="仿宋_GB2312" w:hAnsi="仿宋_GB2312" w:hint="eastAsia"/>
          <w:sz w:val="32"/>
          <w:szCs w:val="32"/>
        </w:rPr>
        <w:t>储备项目。</w:t>
      </w:r>
    </w:p>
    <w:p w14:paraId="24BD2589" w14:textId="77777777" w:rsidR="00D4349C" w:rsidRPr="00073E4D" w:rsidRDefault="00D4349C" w:rsidP="00D4349C">
      <w:pPr>
        <w:widowControl w:val="0"/>
        <w:ind w:firstLine="640"/>
        <w:rPr>
          <w:rFonts w:ascii="仿宋_GB2312" w:eastAsia="仿宋_GB2312" w:hAnsi="仿宋_GB2312"/>
          <w:sz w:val="32"/>
          <w:szCs w:val="32"/>
        </w:rPr>
      </w:pPr>
      <w:r w:rsidRPr="00700276">
        <w:rPr>
          <w:rFonts w:ascii="仿宋_GB2312" w:eastAsia="仿宋_GB2312" w:hAnsi="宋体" w:cs="仿宋_GB2312"/>
          <w:color w:val="000000"/>
          <w:kern w:val="0"/>
          <w:sz w:val="32"/>
          <w:szCs w:val="32"/>
        </w:rPr>
        <w:t>拥有较强的行业研究能力</w:t>
      </w:r>
      <w:r w:rsidRPr="00073E4D">
        <w:rPr>
          <w:rFonts w:ascii="仿宋_GB2312" w:eastAsia="仿宋_GB2312" w:hAnsi="宋体" w:cs="仿宋_GB2312" w:hint="eastAsia"/>
          <w:color w:val="000000"/>
          <w:kern w:val="0"/>
          <w:sz w:val="32"/>
          <w:szCs w:val="32"/>
        </w:rPr>
        <w:t>和项目发现能力</w:t>
      </w:r>
      <w:r w:rsidRPr="00073E4D">
        <w:rPr>
          <w:rFonts w:ascii="仿宋_GB2312" w:eastAsia="仿宋_GB2312" w:hAnsi="宋体" w:cs="仿宋_GB2312"/>
          <w:color w:val="000000"/>
          <w:kern w:val="0"/>
          <w:sz w:val="32"/>
          <w:szCs w:val="32"/>
        </w:rPr>
        <w:t>，拥有丰富的优质</w:t>
      </w:r>
      <w:r w:rsidRPr="00073E4D">
        <w:rPr>
          <w:rFonts w:ascii="仿宋_GB2312" w:eastAsia="仿宋_GB2312" w:hAnsi="宋体" w:cs="仿宋_GB2312" w:hint="eastAsia"/>
          <w:color w:val="000000"/>
          <w:kern w:val="0"/>
          <w:sz w:val="32"/>
          <w:szCs w:val="32"/>
        </w:rPr>
        <w:lastRenderedPageBreak/>
        <w:t>项目储备资源，并在申报方案中提出基金首年度投资计划。</w:t>
      </w:r>
    </w:p>
    <w:p w14:paraId="0755C906" w14:textId="77777777" w:rsidR="00D4349C" w:rsidRPr="00073E4D" w:rsidRDefault="00D4349C" w:rsidP="00D4349C">
      <w:pPr>
        <w:widowControl w:val="0"/>
        <w:ind w:firstLine="640"/>
        <w:rPr>
          <w:rFonts w:ascii="楷体_GB2312" w:eastAsia="楷体_GB2312" w:hAnsi="楷体_GB2312"/>
          <w:sz w:val="32"/>
          <w:szCs w:val="32"/>
        </w:rPr>
      </w:pPr>
      <w:r w:rsidRPr="00073E4D">
        <w:rPr>
          <w:rFonts w:ascii="楷体_GB2312" w:eastAsia="楷体_GB2312" w:hAnsi="楷体_GB2312" w:hint="eastAsia"/>
          <w:sz w:val="32"/>
          <w:szCs w:val="32"/>
        </w:rPr>
        <w:t>（三）基金设立时限要求</w:t>
      </w:r>
    </w:p>
    <w:p w14:paraId="010D8CE7" w14:textId="77777777" w:rsidR="00D4349C" w:rsidRPr="00700276" w:rsidRDefault="00D4349C" w:rsidP="00D4349C">
      <w:pPr>
        <w:widowControl w:val="0"/>
        <w:snapToGrid w:val="0"/>
        <w:ind w:firstLine="640"/>
        <w:rPr>
          <w:rFonts w:ascii="仿宋_GB2312" w:eastAsia="仿宋_GB2312" w:cs="仿宋_GB2312"/>
          <w:sz w:val="32"/>
          <w:szCs w:val="32"/>
          <w:shd w:val="clear" w:color="auto" w:fill="FFFFFF"/>
        </w:rPr>
      </w:pPr>
      <w:r w:rsidRPr="00700276">
        <w:rPr>
          <w:rFonts w:ascii="仿宋_GB2312" w:eastAsia="仿宋_GB2312" w:cs="仿宋_GB2312" w:hint="eastAsia"/>
          <w:sz w:val="32"/>
          <w:szCs w:val="32"/>
          <w:shd w:val="clear" w:color="auto" w:fill="FFFFFF"/>
        </w:rPr>
        <w:t>中选机构应当在公示期满收到中选确认函之日起，确保基金按时完成以下事项：</w:t>
      </w:r>
    </w:p>
    <w:p w14:paraId="7FE3235A" w14:textId="77777777" w:rsidR="00D4349C" w:rsidRPr="00700276" w:rsidRDefault="00D4349C" w:rsidP="00D4349C">
      <w:pPr>
        <w:widowControl w:val="0"/>
        <w:snapToGrid w:val="0"/>
        <w:ind w:firstLine="640"/>
        <w:rPr>
          <w:rFonts w:ascii="仿宋_GB2312" w:eastAsia="仿宋_GB2312" w:cs="仿宋_GB2312"/>
          <w:sz w:val="32"/>
          <w:szCs w:val="32"/>
          <w:shd w:val="clear" w:color="auto" w:fill="FFFFFF"/>
        </w:rPr>
      </w:pPr>
      <w:r w:rsidRPr="00700276">
        <w:rPr>
          <w:rFonts w:ascii="仿宋_GB2312" w:eastAsia="仿宋_GB2312" w:cs="仿宋_GB2312" w:hint="eastAsia"/>
          <w:sz w:val="32"/>
          <w:szCs w:val="32"/>
          <w:shd w:val="clear" w:color="auto" w:fill="FFFFFF"/>
        </w:rPr>
        <w:t>1.在2个月内完成基金</w:t>
      </w:r>
      <w:r w:rsidRPr="00D0448C">
        <w:rPr>
          <w:rFonts w:ascii="仿宋_GB2312" w:eastAsia="仿宋_GB2312" w:cs="仿宋_GB2312" w:hint="eastAsia"/>
          <w:sz w:val="32"/>
          <w:szCs w:val="32"/>
          <w:shd w:val="clear" w:color="auto" w:fill="FFFFFF"/>
        </w:rPr>
        <w:t>全部资金募集及</w:t>
      </w:r>
      <w:r w:rsidRPr="00700276">
        <w:rPr>
          <w:rFonts w:ascii="仿宋_GB2312" w:eastAsia="仿宋_GB2312" w:cs="仿宋_GB2312" w:hint="eastAsia"/>
          <w:sz w:val="32"/>
          <w:szCs w:val="32"/>
          <w:shd w:val="clear" w:color="auto" w:fill="FFFFFF"/>
        </w:rPr>
        <w:t>合伙协议签订；</w:t>
      </w:r>
    </w:p>
    <w:p w14:paraId="47D01EB2" w14:textId="77777777" w:rsidR="00D4349C" w:rsidRPr="00700276" w:rsidRDefault="00D4349C" w:rsidP="00D4349C">
      <w:pPr>
        <w:widowControl w:val="0"/>
        <w:snapToGrid w:val="0"/>
        <w:ind w:firstLine="640"/>
        <w:rPr>
          <w:rFonts w:ascii="仿宋_GB2312" w:eastAsia="仿宋_GB2312" w:cs="仿宋_GB2312"/>
          <w:sz w:val="32"/>
          <w:szCs w:val="32"/>
          <w:shd w:val="clear" w:color="auto" w:fill="FFFFFF"/>
        </w:rPr>
      </w:pPr>
      <w:r w:rsidRPr="00700276">
        <w:rPr>
          <w:rFonts w:ascii="仿宋_GB2312" w:eastAsia="仿宋_GB2312" w:cs="仿宋_GB2312" w:hint="eastAsia"/>
          <w:sz w:val="32"/>
          <w:szCs w:val="32"/>
          <w:shd w:val="clear" w:color="auto" w:fill="FFFFFF"/>
        </w:rPr>
        <w:t>2.在3个月内完成基金工商设立登记；</w:t>
      </w:r>
    </w:p>
    <w:p w14:paraId="1636605E" w14:textId="77777777" w:rsidR="00D4349C" w:rsidRPr="00700276" w:rsidRDefault="00D4349C" w:rsidP="00D4349C">
      <w:pPr>
        <w:widowControl w:val="0"/>
        <w:snapToGrid w:val="0"/>
        <w:ind w:firstLine="640"/>
        <w:rPr>
          <w:rFonts w:ascii="仿宋_GB2312" w:eastAsia="仿宋_GB2312" w:cs="仿宋_GB2312"/>
          <w:sz w:val="32"/>
          <w:szCs w:val="32"/>
          <w:shd w:val="clear" w:color="auto" w:fill="FFFFFF"/>
        </w:rPr>
      </w:pPr>
      <w:r w:rsidRPr="00700276">
        <w:rPr>
          <w:rFonts w:ascii="仿宋_GB2312" w:eastAsia="仿宋_GB2312" w:cs="仿宋_GB2312" w:hint="eastAsia"/>
          <w:sz w:val="32"/>
          <w:szCs w:val="32"/>
          <w:shd w:val="clear" w:color="auto" w:fill="FFFFFF"/>
        </w:rPr>
        <w:t>3.在4个月内完成基金所有合伙人的首期出资款缴付；</w:t>
      </w:r>
    </w:p>
    <w:p w14:paraId="3F1BB77C" w14:textId="77777777" w:rsidR="003405B6" w:rsidRDefault="00D4349C">
      <w:pPr>
        <w:ind w:firstLine="640"/>
        <w:rPr>
          <w:rFonts w:ascii="仿宋_GB2312" w:eastAsia="仿宋_GB2312" w:cs="仿宋_GB2312"/>
          <w:sz w:val="32"/>
          <w:szCs w:val="32"/>
          <w:shd w:val="clear" w:color="auto" w:fill="FFFFFF"/>
        </w:rPr>
      </w:pPr>
      <w:r w:rsidRPr="00700276">
        <w:rPr>
          <w:rFonts w:ascii="仿宋_GB2312" w:eastAsia="仿宋_GB2312" w:cs="仿宋_GB2312" w:hint="eastAsia"/>
          <w:sz w:val="32"/>
          <w:szCs w:val="32"/>
          <w:shd w:val="clear" w:color="auto" w:fill="FFFFFF"/>
        </w:rPr>
        <w:t>4.在基金所有合伙人首期出资款缴付到位后6个月内开展投资业务（以签署投资协议为准）。</w:t>
      </w:r>
    </w:p>
    <w:p w14:paraId="69F4A2BC" w14:textId="77777777" w:rsidR="003D7717" w:rsidRPr="00FF6C79" w:rsidRDefault="003D7717" w:rsidP="003D7717">
      <w:pPr>
        <w:widowControl w:val="0"/>
        <w:ind w:firstLine="640"/>
        <w:rPr>
          <w:rFonts w:ascii="楷体_GB2312" w:eastAsia="楷体_GB2312" w:hAnsi="楷体_GB2312"/>
          <w:sz w:val="32"/>
          <w:szCs w:val="32"/>
        </w:rPr>
      </w:pPr>
      <w:r w:rsidRPr="006D7B13">
        <w:rPr>
          <w:rFonts w:ascii="楷体_GB2312" w:eastAsia="楷体_GB2312" w:hAnsi="楷体_GB2312" w:hint="eastAsia"/>
          <w:sz w:val="32"/>
          <w:szCs w:val="32"/>
        </w:rPr>
        <w:t>（四）特别说明</w:t>
      </w:r>
    </w:p>
    <w:p w14:paraId="6913FC9B" w14:textId="77777777" w:rsidR="003D7717" w:rsidRPr="00FF6C79" w:rsidRDefault="003D7717" w:rsidP="003D7717">
      <w:pPr>
        <w:widowControl w:val="0"/>
        <w:ind w:firstLine="640"/>
        <w:rPr>
          <w:rFonts w:ascii="仿宋_GB2312" w:eastAsia="仿宋_GB2312" w:cs="仿宋_GB2312"/>
          <w:sz w:val="32"/>
          <w:szCs w:val="32"/>
          <w:shd w:val="clear" w:color="auto" w:fill="FFFFFF"/>
        </w:rPr>
      </w:pPr>
      <w:r w:rsidRPr="00FF6C79">
        <w:rPr>
          <w:rFonts w:ascii="仿宋_GB2312" w:eastAsia="仿宋_GB2312" w:cs="仿宋_GB2312" w:hint="eastAsia"/>
          <w:sz w:val="32"/>
          <w:szCs w:val="32"/>
          <w:shd w:val="clear" w:color="auto" w:fill="FFFFFF"/>
        </w:rPr>
        <w:t>1</w:t>
      </w:r>
      <w:r>
        <w:rPr>
          <w:rFonts w:ascii="仿宋_GB2312" w:eastAsia="仿宋_GB2312" w:cs="仿宋_GB2312" w:hint="eastAsia"/>
          <w:sz w:val="32"/>
          <w:szCs w:val="32"/>
          <w:shd w:val="clear" w:color="auto" w:fill="FFFFFF"/>
        </w:rPr>
        <w:t>.申报材料提交后原则上不能再变更申报主体，市引导基金另有要求的除外。</w:t>
      </w:r>
    </w:p>
    <w:p w14:paraId="3ECEBF3E" w14:textId="0CE54EB3" w:rsidR="003D7717" w:rsidRDefault="003D7717" w:rsidP="003D7717">
      <w:pPr>
        <w:ind w:firstLine="640"/>
        <w:rPr>
          <w:rFonts w:ascii="仿宋_GB2312" w:eastAsia="仿宋_GB2312" w:hAnsi="仿宋_GB2312"/>
          <w:sz w:val="32"/>
          <w:szCs w:val="32"/>
        </w:rPr>
      </w:pPr>
      <w:r w:rsidRPr="00937DF0">
        <w:rPr>
          <w:rFonts w:ascii="仿宋_GB2312" w:eastAsia="仿宋_GB2312" w:cs="仿宋_GB2312" w:hint="eastAsia"/>
          <w:sz w:val="32"/>
          <w:szCs w:val="32"/>
          <w:shd w:val="clear" w:color="auto" w:fill="FFFFFF"/>
        </w:rPr>
        <w:t>2.</w:t>
      </w:r>
      <w:r>
        <w:rPr>
          <w:rFonts w:ascii="仿宋_GB2312" w:eastAsia="仿宋_GB2312" w:cs="仿宋_GB2312" w:hint="eastAsia"/>
          <w:kern w:val="0"/>
          <w:sz w:val="32"/>
          <w:szCs w:val="32"/>
          <w:shd w:val="clear" w:color="auto" w:fill="FFFFFF"/>
        </w:rPr>
        <w:t>基金申报机构、基金管理人和普通合伙人就申报材料的真实性、准确性、合法性共同承担法律责任，并共同受承诺事项之约束</w:t>
      </w:r>
      <w:r w:rsidRPr="00937DF0">
        <w:rPr>
          <w:rFonts w:ascii="仿宋_GB2312" w:eastAsia="仿宋_GB2312" w:cs="仿宋_GB2312" w:hint="eastAsia"/>
          <w:sz w:val="32"/>
          <w:szCs w:val="32"/>
          <w:shd w:val="clear" w:color="auto" w:fill="FFFFFF"/>
        </w:rPr>
        <w:t>。</w:t>
      </w:r>
    </w:p>
    <w:p w14:paraId="73DF8845" w14:textId="77777777" w:rsidR="003D7717" w:rsidRPr="003D7717" w:rsidRDefault="003D7717">
      <w:pPr>
        <w:ind w:firstLine="640"/>
        <w:rPr>
          <w:rFonts w:ascii="仿宋_GB2312" w:eastAsia="仿宋_GB2312" w:hAnsi="仿宋_GB2312"/>
          <w:sz w:val="32"/>
          <w:szCs w:val="32"/>
        </w:rPr>
      </w:pPr>
    </w:p>
    <w:sectPr w:rsidR="003D7717" w:rsidRPr="003D7717" w:rsidSect="00187FDE">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5" w:left="1588" w:header="851" w:footer="1588" w:gutter="0"/>
      <w:pgNumType w:fmt="numberInDash"/>
      <w:cols w:space="425"/>
      <w:docGrid w:type="line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4DB0A" w14:textId="77777777" w:rsidR="00F44CEA" w:rsidRDefault="00F44CEA" w:rsidP="00CA1785">
      <w:pPr>
        <w:spacing w:line="240" w:lineRule="auto"/>
        <w:ind w:firstLine="420"/>
      </w:pPr>
      <w:r>
        <w:separator/>
      </w:r>
    </w:p>
  </w:endnote>
  <w:endnote w:type="continuationSeparator" w:id="0">
    <w:p w14:paraId="3119F0EA" w14:textId="77777777" w:rsidR="00F44CEA" w:rsidRDefault="00F44CEA" w:rsidP="00CA1785">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FZXiaoBiaoSong-B05">
    <w:altName w:val="宋体"/>
    <w:charset w:val="86"/>
    <w:family w:val="script"/>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1"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69949"/>
      <w:docPartObj>
        <w:docPartGallery w:val="Page Numbers (Bottom of Page)"/>
        <w:docPartUnique/>
      </w:docPartObj>
    </w:sdtPr>
    <w:sdtEndPr>
      <w:rPr>
        <w:rFonts w:ascii="宋体" w:eastAsia="宋体" w:hAnsi="宋体"/>
        <w:sz w:val="28"/>
        <w:szCs w:val="28"/>
      </w:rPr>
    </w:sdtEndPr>
    <w:sdtContent>
      <w:p w14:paraId="7544FE3A" w14:textId="77777777" w:rsidR="00187FDE" w:rsidRDefault="00813F0F" w:rsidP="00187FDE">
        <w:pPr>
          <w:pStyle w:val="a6"/>
          <w:ind w:firstLine="360"/>
        </w:pPr>
        <w:r w:rsidRPr="00187FDE">
          <w:rPr>
            <w:rFonts w:ascii="宋体" w:eastAsia="宋体" w:hAnsi="宋体"/>
            <w:sz w:val="28"/>
            <w:szCs w:val="28"/>
          </w:rPr>
          <w:fldChar w:fldCharType="begin"/>
        </w:r>
        <w:r w:rsidR="00187FDE" w:rsidRPr="00187FDE">
          <w:rPr>
            <w:rFonts w:ascii="宋体" w:eastAsia="宋体" w:hAnsi="宋体"/>
            <w:sz w:val="28"/>
            <w:szCs w:val="28"/>
          </w:rPr>
          <w:instrText xml:space="preserve"> PAGE   \* MERGEFORMAT </w:instrText>
        </w:r>
        <w:r w:rsidRPr="00187FDE">
          <w:rPr>
            <w:rFonts w:ascii="宋体" w:eastAsia="宋体" w:hAnsi="宋体"/>
            <w:sz w:val="28"/>
            <w:szCs w:val="28"/>
          </w:rPr>
          <w:fldChar w:fldCharType="separate"/>
        </w:r>
        <w:r w:rsidR="00503CBA" w:rsidRPr="00503CBA">
          <w:rPr>
            <w:rFonts w:ascii="宋体" w:eastAsia="宋体" w:hAnsi="宋体"/>
            <w:noProof/>
            <w:sz w:val="28"/>
            <w:szCs w:val="28"/>
            <w:lang w:val="zh-CN"/>
          </w:rPr>
          <w:t>-</w:t>
        </w:r>
        <w:r w:rsidR="00503CBA">
          <w:rPr>
            <w:rFonts w:ascii="宋体" w:eastAsia="宋体" w:hAnsi="宋体"/>
            <w:noProof/>
            <w:sz w:val="28"/>
            <w:szCs w:val="28"/>
          </w:rPr>
          <w:t xml:space="preserve"> 6 -</w:t>
        </w:r>
        <w:r w:rsidRPr="00187FDE">
          <w:rPr>
            <w:rFonts w:ascii="宋体" w:eastAsia="宋体" w:hAnsi="宋体"/>
            <w:sz w:val="28"/>
            <w:szCs w:val="28"/>
          </w:rPr>
          <w:fldChar w:fldCharType="end"/>
        </w:r>
      </w:p>
    </w:sdtContent>
  </w:sdt>
  <w:p w14:paraId="72D9EC08" w14:textId="77777777" w:rsidR="00CA1785" w:rsidRDefault="00CA1785" w:rsidP="00CA1785">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69952"/>
      <w:docPartObj>
        <w:docPartGallery w:val="Page Numbers (Bottom of Page)"/>
        <w:docPartUnique/>
      </w:docPartObj>
    </w:sdtPr>
    <w:sdtEndPr>
      <w:rPr>
        <w:rFonts w:ascii="宋体" w:eastAsia="宋体" w:hAnsi="宋体"/>
      </w:rPr>
    </w:sdtEndPr>
    <w:sdtContent>
      <w:p w14:paraId="2C81352F" w14:textId="77777777" w:rsidR="00187FDE" w:rsidRDefault="00813F0F" w:rsidP="00187FDE">
        <w:pPr>
          <w:pStyle w:val="a6"/>
          <w:ind w:firstLine="360"/>
          <w:jc w:val="right"/>
        </w:pPr>
        <w:r w:rsidRPr="00187FDE">
          <w:rPr>
            <w:rFonts w:ascii="宋体" w:eastAsia="宋体" w:hAnsi="宋体"/>
            <w:sz w:val="28"/>
            <w:szCs w:val="28"/>
          </w:rPr>
          <w:fldChar w:fldCharType="begin"/>
        </w:r>
        <w:r w:rsidR="00187FDE" w:rsidRPr="00187FDE">
          <w:rPr>
            <w:rFonts w:ascii="宋体" w:eastAsia="宋体" w:hAnsi="宋体"/>
            <w:sz w:val="28"/>
            <w:szCs w:val="28"/>
          </w:rPr>
          <w:instrText xml:space="preserve"> PAGE   \* MERGEFORMAT </w:instrText>
        </w:r>
        <w:r w:rsidRPr="00187FDE">
          <w:rPr>
            <w:rFonts w:ascii="宋体" w:eastAsia="宋体" w:hAnsi="宋体"/>
            <w:sz w:val="28"/>
            <w:szCs w:val="28"/>
          </w:rPr>
          <w:fldChar w:fldCharType="separate"/>
        </w:r>
        <w:r w:rsidR="00503CBA" w:rsidRPr="00503CBA">
          <w:rPr>
            <w:rFonts w:ascii="宋体" w:eastAsia="宋体" w:hAnsi="宋体"/>
            <w:noProof/>
            <w:sz w:val="28"/>
            <w:szCs w:val="28"/>
            <w:lang w:val="zh-CN"/>
          </w:rPr>
          <w:t>-</w:t>
        </w:r>
        <w:r w:rsidR="00503CBA">
          <w:rPr>
            <w:rFonts w:ascii="宋体" w:eastAsia="宋体" w:hAnsi="宋体"/>
            <w:noProof/>
            <w:sz w:val="28"/>
            <w:szCs w:val="28"/>
          </w:rPr>
          <w:t xml:space="preserve"> 1 -</w:t>
        </w:r>
        <w:r w:rsidRPr="00187FDE">
          <w:rPr>
            <w:rFonts w:ascii="宋体" w:eastAsia="宋体" w:hAnsi="宋体"/>
            <w:sz w:val="28"/>
            <w:szCs w:val="28"/>
          </w:rPr>
          <w:fldChar w:fldCharType="end"/>
        </w:r>
      </w:p>
    </w:sdtContent>
  </w:sdt>
  <w:p w14:paraId="73E20B50" w14:textId="77777777" w:rsidR="00CA1785" w:rsidRDefault="00CA1785" w:rsidP="00CA1785">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2AA3" w14:textId="77777777" w:rsidR="00CA1785" w:rsidRDefault="00CA1785" w:rsidP="00CA1785">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46B27" w14:textId="77777777" w:rsidR="00F44CEA" w:rsidRDefault="00F44CEA" w:rsidP="00CA1785">
      <w:pPr>
        <w:spacing w:line="240" w:lineRule="auto"/>
        <w:ind w:firstLine="420"/>
      </w:pPr>
      <w:r>
        <w:separator/>
      </w:r>
    </w:p>
  </w:footnote>
  <w:footnote w:type="continuationSeparator" w:id="0">
    <w:p w14:paraId="2AE6A627" w14:textId="77777777" w:rsidR="00F44CEA" w:rsidRDefault="00F44CEA" w:rsidP="00CA1785">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EBC0" w14:textId="77777777" w:rsidR="00CA1785" w:rsidRDefault="00CA1785" w:rsidP="005A4A58">
    <w:pPr>
      <w:pStyle w:val="a4"/>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3B52" w14:textId="77777777" w:rsidR="00CA1785" w:rsidRDefault="00CA1785" w:rsidP="00187FDE">
    <w:pPr>
      <w:pStyle w:val="a4"/>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33C7E" w14:textId="77777777" w:rsidR="00CA1785" w:rsidRDefault="00CA1785" w:rsidP="00CA1785">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drawingGridHorizontalSpacing w:val="105"/>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4349C"/>
    <w:rsid w:val="000902CC"/>
    <w:rsid w:val="000D52A2"/>
    <w:rsid w:val="00180434"/>
    <w:rsid w:val="00187FDE"/>
    <w:rsid w:val="001D4305"/>
    <w:rsid w:val="0024433C"/>
    <w:rsid w:val="002F6629"/>
    <w:rsid w:val="00326405"/>
    <w:rsid w:val="003405B6"/>
    <w:rsid w:val="003620C8"/>
    <w:rsid w:val="00393251"/>
    <w:rsid w:val="003B0D3B"/>
    <w:rsid w:val="003D7717"/>
    <w:rsid w:val="004A0D55"/>
    <w:rsid w:val="00503CBA"/>
    <w:rsid w:val="00520AD9"/>
    <w:rsid w:val="0053076B"/>
    <w:rsid w:val="005A4A58"/>
    <w:rsid w:val="005D2447"/>
    <w:rsid w:val="007522AA"/>
    <w:rsid w:val="0077663E"/>
    <w:rsid w:val="007C0970"/>
    <w:rsid w:val="007D0CD8"/>
    <w:rsid w:val="00813F0F"/>
    <w:rsid w:val="00886AD2"/>
    <w:rsid w:val="00943344"/>
    <w:rsid w:val="009921B8"/>
    <w:rsid w:val="009D0CFE"/>
    <w:rsid w:val="009D46C1"/>
    <w:rsid w:val="009D6875"/>
    <w:rsid w:val="00A279A4"/>
    <w:rsid w:val="00A8044D"/>
    <w:rsid w:val="00B51216"/>
    <w:rsid w:val="00B57689"/>
    <w:rsid w:val="00C03CEE"/>
    <w:rsid w:val="00C25DD4"/>
    <w:rsid w:val="00C56A21"/>
    <w:rsid w:val="00CA1785"/>
    <w:rsid w:val="00D4349C"/>
    <w:rsid w:val="00DE773A"/>
    <w:rsid w:val="00E11032"/>
    <w:rsid w:val="00EE32A9"/>
    <w:rsid w:val="00F23FC8"/>
    <w:rsid w:val="00F44CEA"/>
    <w:rsid w:val="00F67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A72B7"/>
  <w15:docId w15:val="{EE5585ED-8158-493E-BCB2-2FD40A8A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pPr>
        <w:spacing w:line="579" w:lineRule="exact"/>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4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正文11"/>
    <w:basedOn w:val="a"/>
    <w:uiPriority w:val="99"/>
    <w:qFormat/>
    <w:rsid w:val="00D4349C"/>
    <w:pPr>
      <w:widowControl w:val="0"/>
      <w:spacing w:line="560" w:lineRule="exact"/>
      <w:ind w:firstLineChars="0" w:firstLine="0"/>
    </w:pPr>
    <w:rPr>
      <w:rFonts w:ascii="Calibri" w:eastAsia="宋体" w:hAnsi="Calibri" w:cs="Times New Roman"/>
    </w:rPr>
  </w:style>
  <w:style w:type="paragraph" w:styleId="a3">
    <w:name w:val="Normal (Web)"/>
    <w:basedOn w:val="a"/>
    <w:uiPriority w:val="99"/>
    <w:unhideWhenUsed/>
    <w:qFormat/>
    <w:rsid w:val="00D4349C"/>
    <w:pPr>
      <w:spacing w:before="100" w:beforeAutospacing="1" w:after="100" w:afterAutospacing="1" w:line="240" w:lineRule="auto"/>
      <w:ind w:firstLineChars="0" w:firstLine="0"/>
      <w:jc w:val="left"/>
    </w:pPr>
    <w:rPr>
      <w:rFonts w:ascii="宋体" w:eastAsia="宋体" w:hAnsi="宋体" w:cs="宋体"/>
      <w:kern w:val="0"/>
      <w:sz w:val="24"/>
    </w:rPr>
  </w:style>
  <w:style w:type="paragraph" w:styleId="a4">
    <w:name w:val="header"/>
    <w:basedOn w:val="a"/>
    <w:link w:val="a5"/>
    <w:uiPriority w:val="99"/>
    <w:semiHidden/>
    <w:unhideWhenUsed/>
    <w:rsid w:val="00CA178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semiHidden/>
    <w:rsid w:val="00CA1785"/>
    <w:rPr>
      <w:sz w:val="18"/>
      <w:szCs w:val="18"/>
    </w:rPr>
  </w:style>
  <w:style w:type="paragraph" w:styleId="a6">
    <w:name w:val="footer"/>
    <w:basedOn w:val="a"/>
    <w:link w:val="a7"/>
    <w:uiPriority w:val="99"/>
    <w:unhideWhenUsed/>
    <w:rsid w:val="00CA1785"/>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CA1785"/>
    <w:rPr>
      <w:sz w:val="18"/>
      <w:szCs w:val="18"/>
    </w:rPr>
  </w:style>
  <w:style w:type="paragraph" w:styleId="a8">
    <w:name w:val="Balloon Text"/>
    <w:basedOn w:val="a"/>
    <w:link w:val="a9"/>
    <w:uiPriority w:val="99"/>
    <w:semiHidden/>
    <w:unhideWhenUsed/>
    <w:rsid w:val="00CA1785"/>
    <w:pPr>
      <w:spacing w:line="240" w:lineRule="auto"/>
    </w:pPr>
    <w:rPr>
      <w:sz w:val="18"/>
      <w:szCs w:val="18"/>
    </w:rPr>
  </w:style>
  <w:style w:type="character" w:customStyle="1" w:styleId="a9">
    <w:name w:val="批注框文本 字符"/>
    <w:basedOn w:val="a0"/>
    <w:link w:val="a8"/>
    <w:uiPriority w:val="99"/>
    <w:semiHidden/>
    <w:rsid w:val="00CA1785"/>
    <w:rPr>
      <w:sz w:val="18"/>
      <w:szCs w:val="18"/>
    </w:rPr>
  </w:style>
  <w:style w:type="paragraph" w:styleId="aa">
    <w:name w:val="Revision"/>
    <w:hidden/>
    <w:uiPriority w:val="99"/>
    <w:semiHidden/>
    <w:rsid w:val="00F6708F"/>
    <w:pPr>
      <w:spacing w:line="240" w:lineRule="auto"/>
      <w:ind w:firstLineChars="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qian zhengyan</dc:creator>
  <cp:keywords/>
  <dc:description/>
  <cp:lastModifiedBy>罗荣坤</cp:lastModifiedBy>
  <cp:revision>17</cp:revision>
  <dcterms:created xsi:type="dcterms:W3CDTF">2023-08-06T15:29:00Z</dcterms:created>
  <dcterms:modified xsi:type="dcterms:W3CDTF">2023-08-30T10:25:00Z</dcterms:modified>
</cp:coreProperties>
</file>