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6B" w:rsidRDefault="00BB0A6B" w:rsidP="00BB0A6B">
      <w:pPr>
        <w:snapToGrid w:val="0"/>
        <w:spacing w:line="600" w:lineRule="exact"/>
        <w:jc w:val="center"/>
        <w:rPr>
          <w:rFonts w:ascii="方正小标宋简体" w:eastAsia="方正小标宋简体" w:hAnsi="宋体" w:cs="黑体" w:hint="eastAsia"/>
          <w:sz w:val="44"/>
          <w:szCs w:val="44"/>
        </w:rPr>
      </w:pPr>
    </w:p>
    <w:p w:rsidR="00BB0A6B" w:rsidRDefault="00BB0A6B" w:rsidP="00BB0A6B">
      <w:pPr>
        <w:snapToGrid w:val="0"/>
        <w:spacing w:line="600" w:lineRule="exact"/>
        <w:jc w:val="center"/>
        <w:rPr>
          <w:rFonts w:ascii="方正小标宋简体" w:eastAsia="方正小标宋简体" w:hAnsi="宋体" w:cs="黑体" w:hint="eastAsia"/>
          <w:color w:val="000000"/>
          <w:sz w:val="44"/>
          <w:szCs w:val="44"/>
        </w:rPr>
      </w:pPr>
      <w:r w:rsidRPr="0065546F">
        <w:rPr>
          <w:rFonts w:ascii="方正小标宋简体" w:eastAsia="方正小标宋简体" w:hAnsi="宋体" w:cs="黑体" w:hint="eastAsia"/>
          <w:sz w:val="44"/>
          <w:szCs w:val="44"/>
        </w:rPr>
        <w:t>2019年深圳</w:t>
      </w:r>
      <w:r w:rsidRPr="0065546F">
        <w:rPr>
          <w:rFonts w:ascii="方正小标宋简体" w:eastAsia="方正小标宋简体" w:hAnsi="宋体" w:cs="黑体" w:hint="eastAsia"/>
          <w:color w:val="000000"/>
          <w:sz w:val="44"/>
          <w:szCs w:val="44"/>
        </w:rPr>
        <w:t>市本级“三公”经费预计执行</w:t>
      </w:r>
    </w:p>
    <w:p w:rsidR="00BB0A6B" w:rsidRPr="0065546F" w:rsidRDefault="00BB0A6B" w:rsidP="00BB0A6B">
      <w:pPr>
        <w:snapToGrid w:val="0"/>
        <w:spacing w:line="600" w:lineRule="exact"/>
        <w:jc w:val="center"/>
        <w:rPr>
          <w:rFonts w:ascii="方正小标宋简体" w:eastAsia="方正小标宋简体" w:hAnsi="宋体" w:cs="黑体" w:hint="eastAsia"/>
          <w:color w:val="000000"/>
          <w:sz w:val="44"/>
          <w:szCs w:val="44"/>
        </w:rPr>
      </w:pPr>
      <w:r w:rsidRPr="0065546F">
        <w:rPr>
          <w:rFonts w:ascii="方正小标宋简体" w:eastAsia="方正小标宋简体" w:hAnsi="宋体" w:cs="黑体" w:hint="eastAsia"/>
          <w:color w:val="000000"/>
          <w:sz w:val="44"/>
          <w:szCs w:val="44"/>
        </w:rPr>
        <w:t>和2020年预算控制数情况</w:t>
      </w:r>
    </w:p>
    <w:p w:rsidR="00BB0A6B" w:rsidRDefault="00BB0A6B" w:rsidP="00BB0A6B">
      <w:pPr>
        <w:snapToGrid w:val="0"/>
        <w:spacing w:line="600" w:lineRule="exac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</w:pPr>
    </w:p>
    <w:p w:rsidR="00BB0A6B" w:rsidRDefault="00BB0A6B" w:rsidP="00BB0A6B">
      <w:pPr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2019年，市本级“三公”经费年初预算控制数3.7亿元。在预算执行中，按照中央、省要求，对因公出国（境）经费、公车运行维护费、公务接待费控制数压减5%，公车购置经费控制数压减3%。机构改革后，市本级上划中央公车购置经费控制数0.11亿元，各区上划市本级公车运行维护费控制数0.06亿元。调整后，市本级2019年“三公”经费控制数压减至3.52亿元，其中因公出国（境）经费控制数0.62亿元、公务用车购置费0.49亿元、公车运行维护费1.97亿元、公务接待费0.44亿元。</w:t>
      </w:r>
    </w:p>
    <w:p w:rsidR="00BB0A6B" w:rsidRDefault="00BB0A6B" w:rsidP="00BB0A6B">
      <w:pPr>
        <w:spacing w:line="60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初步统计，2019年市本级各预算单位用当年财政拨款开支的因公出国（境）经费、公务用车购置和运行维护费、公务接待费支出合计2.42亿元，其中因公出国（境）经费0.44亿元、公务用车购置费0.47亿元、公车运行维护费1.25亿元、公务接待费0.26亿元，都在预算控制数以内。需要说明的是，上述支出为初步统计数，2019年“三公”经费决算数将另行在决算草案中向市人大常委会报告。</w:t>
      </w:r>
    </w:p>
    <w:p w:rsidR="00BB0A6B" w:rsidRPr="0065546F" w:rsidRDefault="00BB0A6B" w:rsidP="00BB0A6B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市本级2020年预算继续按3%比例压减“三公”经费支出，年初预算控制数下降为3.42亿元，其中因公出国（境）经费预算控制数0.6亿元、公务用车购置费0.48亿元、公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车运行维护费1.91亿元、公务接待费0.43亿元。有关经费指标全部实行封闭管理，严格按照相关经费开支标准执行。</w:t>
      </w:r>
    </w:p>
    <w:p w:rsidR="00881759" w:rsidRPr="00BB0A6B" w:rsidRDefault="00881759"/>
    <w:sectPr w:rsidR="00881759" w:rsidRPr="00BB0A6B" w:rsidSect="007E2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A6B"/>
    <w:rsid w:val="00881759"/>
    <w:rsid w:val="00BB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喻定果</dc:creator>
  <cp:keywords/>
  <dc:description/>
  <cp:lastModifiedBy>喻定果</cp:lastModifiedBy>
  <cp:revision>2</cp:revision>
  <dcterms:created xsi:type="dcterms:W3CDTF">2020-01-20T02:18:00Z</dcterms:created>
  <dcterms:modified xsi:type="dcterms:W3CDTF">2020-01-20T02:18:00Z</dcterms:modified>
</cp:coreProperties>
</file>