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  <w:lang w:eastAsia="zh-CN"/>
        </w:rPr>
        <w:t>深圳市财政局</w:t>
      </w:r>
      <w:r>
        <w:rPr>
          <w:rFonts w:hint="eastAsia" w:ascii="Times New Roman" w:hAnsi="Times New Roman" w:eastAsia="方正小标宋简体"/>
          <w:color w:val="000000"/>
          <w:sz w:val="36"/>
          <w:lang w:eastAsia="zh-CN"/>
        </w:rPr>
        <w:t>政府</w:t>
      </w:r>
      <w:r>
        <w:rPr>
          <w:rFonts w:hint="default" w:ascii="Times New Roman" w:hAnsi="Times New Roman" w:eastAsia="方正小标宋简体"/>
          <w:color w:val="000000"/>
          <w:sz w:val="36"/>
        </w:rPr>
        <w:t>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/>
          <w:color w:val="000000"/>
          <w:sz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7400D"/>
    <w:rsid w:val="2C6B7AA4"/>
    <w:rsid w:val="31CB5F73"/>
    <w:rsid w:val="529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2021-01-25T02:32:40Z</dcterms:created>
  <dc:creator>Administrator</dc:creator>
  <cp:lastModifiedBy>WPS_1476674246</cp:lastModifiedBy>
  <dcterms:modified xsi:type="dcterms:W3CDTF">2021-01-25T02:33:37Z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